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CA3" w:rsidRPr="00AC6E06" w:rsidRDefault="00B457E6" w:rsidP="00307E31">
      <w:pPr>
        <w:jc w:val="center"/>
        <w:rPr>
          <w:rFonts w:ascii="Trebuchet MS" w:hAnsi="Trebuchet MS"/>
          <w:b/>
          <w:bCs/>
          <w:caps/>
          <w:sz w:val="48"/>
          <w:szCs w:val="20"/>
        </w:rPr>
      </w:pPr>
    </w:p>
    <w:p w:rsidR="00D86CA3" w:rsidRPr="00AC6E06" w:rsidRDefault="00B457E6" w:rsidP="00307E31">
      <w:pPr>
        <w:jc w:val="center"/>
        <w:rPr>
          <w:rFonts w:ascii="Trebuchet MS" w:hAnsi="Trebuchet MS"/>
          <w:b/>
          <w:bCs/>
          <w:caps/>
          <w:sz w:val="48"/>
          <w:szCs w:val="20"/>
        </w:rPr>
      </w:pPr>
    </w:p>
    <w:p w:rsidR="00EA4AF6" w:rsidRPr="00AC6E06" w:rsidRDefault="00B457E6" w:rsidP="00EA4AF6">
      <w:pPr>
        <w:jc w:val="center"/>
        <w:rPr>
          <w:rFonts w:ascii="Trebuchet MS" w:hAnsi="Trebuchet MS"/>
          <w:b/>
          <w:bCs/>
          <w:smallCaps/>
          <w:sz w:val="36"/>
          <w:szCs w:val="36"/>
        </w:rPr>
      </w:pPr>
      <w:r w:rsidRPr="00AC6E06">
        <w:rPr>
          <w:rFonts w:ascii="Trebuchet MS" w:hAnsi="Trebuchet MS"/>
          <w:b/>
          <w:bCs/>
          <w:smallCaps/>
          <w:sz w:val="36"/>
          <w:szCs w:val="36"/>
        </w:rPr>
        <w:t xml:space="preserve">Małopolska Karta Aglomeracyjna — </w:t>
      </w:r>
      <w:r w:rsidRPr="00AC6E06">
        <w:rPr>
          <w:rFonts w:ascii="Trebuchet MS" w:hAnsi="Trebuchet MS"/>
          <w:b/>
          <w:bCs/>
          <w:smallCaps/>
          <w:sz w:val="36"/>
          <w:szCs w:val="36"/>
        </w:rPr>
        <w:br/>
        <w:t xml:space="preserve">System zarządzania transportem zbiorowym </w:t>
      </w:r>
      <w:r w:rsidRPr="00AC6E06">
        <w:rPr>
          <w:rFonts w:ascii="Trebuchet MS" w:hAnsi="Trebuchet MS"/>
          <w:b/>
          <w:bCs/>
          <w:smallCaps/>
          <w:sz w:val="36"/>
          <w:szCs w:val="36"/>
        </w:rPr>
        <w:br/>
        <w:t>w Województwie Małopolskim</w:t>
      </w:r>
    </w:p>
    <w:p w:rsidR="00EA4AF6" w:rsidRPr="00AC6E06" w:rsidRDefault="00B457E6" w:rsidP="00EA4AF6">
      <w:pPr>
        <w:jc w:val="center"/>
        <w:rPr>
          <w:rFonts w:ascii="Trebuchet MS" w:hAnsi="Trebuchet MS"/>
          <w:b/>
          <w:bCs/>
          <w:smallCaps/>
          <w:sz w:val="36"/>
          <w:szCs w:val="36"/>
        </w:rPr>
      </w:pPr>
    </w:p>
    <w:p w:rsidR="00D86CA3" w:rsidRPr="00AC6E06" w:rsidRDefault="00B457E6" w:rsidP="00EA4AF6">
      <w:pPr>
        <w:jc w:val="center"/>
        <w:rPr>
          <w:rFonts w:ascii="Trebuchet MS" w:hAnsi="Trebuchet MS"/>
          <w:b/>
          <w:bCs/>
          <w:smallCaps/>
          <w:sz w:val="36"/>
          <w:szCs w:val="36"/>
        </w:rPr>
      </w:pPr>
      <w:r w:rsidRPr="00AC6E06">
        <w:rPr>
          <w:rFonts w:ascii="Trebuchet MS" w:hAnsi="Trebuchet MS"/>
          <w:b/>
          <w:bCs/>
          <w:smallCaps/>
          <w:sz w:val="36"/>
          <w:szCs w:val="36"/>
        </w:rPr>
        <w:t xml:space="preserve">część I — Budowa systemu </w:t>
      </w:r>
      <w:r w:rsidRPr="00AC6E06">
        <w:rPr>
          <w:rFonts w:ascii="Trebuchet MS" w:hAnsi="Trebuchet MS"/>
          <w:b/>
          <w:bCs/>
          <w:smallCaps/>
          <w:sz w:val="36"/>
          <w:szCs w:val="36"/>
        </w:rPr>
        <w:br/>
      </w:r>
      <w:r w:rsidRPr="00AC6E06">
        <w:rPr>
          <w:rFonts w:ascii="Trebuchet MS" w:hAnsi="Trebuchet MS"/>
          <w:b/>
          <w:bCs/>
          <w:smallCaps/>
          <w:sz w:val="36"/>
          <w:szCs w:val="36"/>
        </w:rPr>
        <w:t xml:space="preserve">zarządzania transportem zbiorowym </w:t>
      </w:r>
      <w:r w:rsidRPr="00AC6E06">
        <w:rPr>
          <w:rFonts w:ascii="Trebuchet MS" w:hAnsi="Trebuchet MS"/>
          <w:b/>
          <w:bCs/>
          <w:smallCaps/>
          <w:sz w:val="36"/>
          <w:szCs w:val="36"/>
        </w:rPr>
        <w:br/>
        <w:t>na terenie Województwa Małopolskiego</w:t>
      </w:r>
    </w:p>
    <w:p w:rsidR="00D86CA3" w:rsidRPr="00AC6E06" w:rsidRDefault="00B457E6" w:rsidP="00307E31">
      <w:pPr>
        <w:jc w:val="center"/>
        <w:rPr>
          <w:rFonts w:ascii="Trebuchet MS" w:hAnsi="Trebuchet MS"/>
          <w:b/>
          <w:bCs/>
          <w:caps/>
          <w:sz w:val="48"/>
          <w:szCs w:val="20"/>
        </w:rPr>
      </w:pPr>
    </w:p>
    <w:p w:rsidR="00D86CA3" w:rsidRPr="00AC6E06" w:rsidRDefault="00B457E6" w:rsidP="00307E31">
      <w:pPr>
        <w:jc w:val="center"/>
        <w:rPr>
          <w:rFonts w:ascii="Trebuchet MS" w:hAnsi="Trebuchet MS"/>
          <w:b/>
          <w:bCs/>
          <w:caps/>
          <w:sz w:val="48"/>
          <w:szCs w:val="20"/>
        </w:rPr>
      </w:pPr>
    </w:p>
    <w:p w:rsidR="00834A30" w:rsidRPr="00AC6E06" w:rsidRDefault="00B457E6" w:rsidP="00307E31">
      <w:pPr>
        <w:jc w:val="center"/>
        <w:rPr>
          <w:rFonts w:ascii="Trebuchet MS" w:hAnsi="Trebuchet MS"/>
          <w:b/>
          <w:bCs/>
          <w:caps/>
          <w:sz w:val="48"/>
          <w:szCs w:val="20"/>
        </w:rPr>
      </w:pPr>
    </w:p>
    <w:p w:rsidR="00C44F8A" w:rsidRPr="00AC6E06" w:rsidRDefault="00B457E6" w:rsidP="00C44F8A">
      <w:pPr>
        <w:jc w:val="center"/>
        <w:rPr>
          <w:sz w:val="40"/>
          <w:szCs w:val="40"/>
        </w:rPr>
      </w:pPr>
      <w:r w:rsidRPr="00AC6E06">
        <w:rPr>
          <w:rFonts w:ascii="Trebuchet MS" w:hAnsi="Trebuchet MS"/>
          <w:b/>
          <w:bCs/>
          <w:caps/>
          <w:sz w:val="40"/>
          <w:szCs w:val="40"/>
        </w:rPr>
        <w:t>PWS - Architektura techniczna</w:t>
      </w:r>
    </w:p>
    <w:p w:rsidR="00C44F8A" w:rsidRPr="00AC6E06" w:rsidRDefault="00B457E6" w:rsidP="00D86CA3"/>
    <w:p w:rsidR="00D86CA3" w:rsidRDefault="00B457E6" w:rsidP="00D86CA3">
      <w:r w:rsidRPr="00AC6E06">
        <w:br w:type="page"/>
      </w:r>
      <w:bookmarkStart w:id="0" w:name="_GoBack"/>
      <w:bookmarkEnd w:id="0"/>
    </w:p>
    <w:p w:rsidR="00B457E6" w:rsidRDefault="00B457E6" w:rsidP="00B457E6">
      <w:r>
        <w:rPr>
          <w:b/>
        </w:rPr>
        <w:t>Historia zmian</w:t>
      </w:r>
    </w:p>
    <w:tbl>
      <w:tblPr>
        <w:tblStyle w:val="ScrollTableNormal"/>
        <w:tblW w:w="5000" w:type="pct"/>
        <w:tblLook w:val="0020" w:firstRow="1" w:lastRow="0" w:firstColumn="0" w:lastColumn="0" w:noHBand="0" w:noVBand="0"/>
      </w:tblPr>
      <w:tblGrid>
        <w:gridCol w:w="1169"/>
        <w:gridCol w:w="1769"/>
        <w:gridCol w:w="3746"/>
        <w:gridCol w:w="1387"/>
        <w:gridCol w:w="1059"/>
      </w:tblGrid>
      <w:tr w:rsidR="00B457E6" w:rsidTr="00300E3E">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B457E6" w:rsidRDefault="00B457E6" w:rsidP="00300E3E">
            <w:pPr>
              <w:rPr>
                <w:sz w:val="20"/>
                <w:szCs w:val="20"/>
              </w:rPr>
            </w:pPr>
            <w:r>
              <w:rPr>
                <w:sz w:val="20"/>
                <w:szCs w:val="20"/>
              </w:rPr>
              <w:t>Wersja</w:t>
            </w:r>
          </w:p>
        </w:tc>
        <w:tc>
          <w:tcPr>
            <w:tcW w:w="0" w:type="auto"/>
            <w:tcMar>
              <w:top w:w="30" w:type="dxa"/>
              <w:left w:w="30" w:type="dxa"/>
              <w:bottom w:w="20" w:type="dxa"/>
              <w:right w:w="30" w:type="dxa"/>
            </w:tcMar>
          </w:tcPr>
          <w:p w:rsidR="00B457E6" w:rsidRDefault="00B457E6" w:rsidP="00300E3E">
            <w:pPr>
              <w:rPr>
                <w:sz w:val="20"/>
                <w:szCs w:val="20"/>
              </w:rPr>
            </w:pPr>
            <w:r>
              <w:rPr>
                <w:sz w:val="20"/>
                <w:szCs w:val="20"/>
              </w:rPr>
              <w:t>Data</w:t>
            </w:r>
          </w:p>
        </w:tc>
        <w:tc>
          <w:tcPr>
            <w:tcW w:w="0" w:type="auto"/>
            <w:tcMar>
              <w:top w:w="30" w:type="dxa"/>
              <w:left w:w="30" w:type="dxa"/>
              <w:bottom w:w="20" w:type="dxa"/>
              <w:right w:w="30" w:type="dxa"/>
            </w:tcMar>
          </w:tcPr>
          <w:p w:rsidR="00B457E6" w:rsidRDefault="00B457E6" w:rsidP="00300E3E">
            <w:pPr>
              <w:rPr>
                <w:sz w:val="20"/>
                <w:szCs w:val="20"/>
              </w:rPr>
            </w:pPr>
            <w:r>
              <w:rPr>
                <w:sz w:val="20"/>
                <w:szCs w:val="20"/>
              </w:rPr>
              <w:t>Opis</w:t>
            </w:r>
          </w:p>
        </w:tc>
        <w:tc>
          <w:tcPr>
            <w:tcW w:w="0" w:type="auto"/>
            <w:tcMar>
              <w:top w:w="30" w:type="dxa"/>
              <w:left w:w="30" w:type="dxa"/>
              <w:bottom w:w="20" w:type="dxa"/>
              <w:right w:w="30" w:type="dxa"/>
            </w:tcMar>
          </w:tcPr>
          <w:p w:rsidR="00B457E6" w:rsidRDefault="00B457E6" w:rsidP="00300E3E">
            <w:pPr>
              <w:rPr>
                <w:sz w:val="20"/>
                <w:szCs w:val="20"/>
              </w:rPr>
            </w:pPr>
            <w:r>
              <w:rPr>
                <w:sz w:val="20"/>
                <w:szCs w:val="20"/>
              </w:rPr>
              <w:t>Autor</w:t>
            </w:r>
          </w:p>
        </w:tc>
        <w:tc>
          <w:tcPr>
            <w:tcW w:w="0" w:type="auto"/>
            <w:tcMar>
              <w:top w:w="30" w:type="dxa"/>
              <w:left w:w="30" w:type="dxa"/>
              <w:bottom w:w="20" w:type="dxa"/>
              <w:right w:w="30" w:type="dxa"/>
            </w:tcMar>
          </w:tcPr>
          <w:p w:rsidR="00B457E6" w:rsidRDefault="00B457E6" w:rsidP="00300E3E">
            <w:pPr>
              <w:rPr>
                <w:sz w:val="20"/>
                <w:szCs w:val="20"/>
              </w:rPr>
            </w:pPr>
            <w:r>
              <w:rPr>
                <w:sz w:val="20"/>
                <w:szCs w:val="20"/>
              </w:rPr>
              <w:t>Uwagi</w:t>
            </w:r>
          </w:p>
        </w:tc>
      </w:tr>
      <w:tr w:rsidR="00B457E6" w:rsidTr="00300E3E">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B457E6" w:rsidRDefault="00B457E6" w:rsidP="00300E3E">
            <w:pPr>
              <w:rPr>
                <w:sz w:val="20"/>
                <w:szCs w:val="20"/>
              </w:rPr>
            </w:pPr>
            <w:r>
              <w:rPr>
                <w:sz w:val="20"/>
                <w:szCs w:val="20"/>
              </w:rPr>
              <w:t>0.1</w:t>
            </w:r>
          </w:p>
        </w:tc>
        <w:tc>
          <w:tcPr>
            <w:tcW w:w="0" w:type="auto"/>
            <w:tcMar>
              <w:top w:w="30" w:type="dxa"/>
              <w:left w:w="30" w:type="dxa"/>
              <w:bottom w:w="20" w:type="dxa"/>
              <w:right w:w="30" w:type="dxa"/>
            </w:tcMar>
          </w:tcPr>
          <w:p w:rsidR="00B457E6" w:rsidRDefault="00B457E6" w:rsidP="00300E3E">
            <w:pPr>
              <w:rPr>
                <w:sz w:val="20"/>
                <w:szCs w:val="20"/>
              </w:rPr>
            </w:pPr>
            <w:r>
              <w:rPr>
                <w:sz w:val="20"/>
                <w:szCs w:val="20"/>
              </w:rPr>
              <w:t>2015-03-17</w:t>
            </w:r>
          </w:p>
        </w:tc>
        <w:tc>
          <w:tcPr>
            <w:tcW w:w="0" w:type="auto"/>
            <w:tcMar>
              <w:top w:w="30" w:type="dxa"/>
              <w:left w:w="30" w:type="dxa"/>
              <w:bottom w:w="20" w:type="dxa"/>
              <w:right w:w="30" w:type="dxa"/>
            </w:tcMar>
          </w:tcPr>
          <w:p w:rsidR="00B457E6" w:rsidRDefault="00B457E6" w:rsidP="00300E3E">
            <w:pPr>
              <w:rPr>
                <w:sz w:val="20"/>
                <w:szCs w:val="20"/>
              </w:rPr>
            </w:pPr>
            <w:r>
              <w:rPr>
                <w:sz w:val="20"/>
                <w:szCs w:val="20"/>
              </w:rPr>
              <w:t>Utworzenie</w:t>
            </w:r>
          </w:p>
        </w:tc>
        <w:tc>
          <w:tcPr>
            <w:tcW w:w="0" w:type="auto"/>
            <w:tcMar>
              <w:top w:w="30" w:type="dxa"/>
              <w:left w:w="30" w:type="dxa"/>
              <w:bottom w:w="20" w:type="dxa"/>
              <w:right w:w="30" w:type="dxa"/>
            </w:tcMar>
          </w:tcPr>
          <w:p w:rsidR="00B457E6" w:rsidRDefault="00B457E6" w:rsidP="00300E3E">
            <w:pPr>
              <w:rPr>
                <w:sz w:val="20"/>
                <w:szCs w:val="20"/>
              </w:rPr>
            </w:pPr>
            <w:r>
              <w:rPr>
                <w:sz w:val="20"/>
                <w:szCs w:val="20"/>
              </w:rPr>
              <w:t>AMG.net</w:t>
            </w:r>
          </w:p>
        </w:tc>
        <w:tc>
          <w:tcPr>
            <w:tcW w:w="0" w:type="auto"/>
            <w:tcMar>
              <w:top w:w="30" w:type="dxa"/>
              <w:left w:w="30" w:type="dxa"/>
              <w:bottom w:w="20" w:type="dxa"/>
              <w:right w:w="30" w:type="dxa"/>
            </w:tcMar>
          </w:tcPr>
          <w:p w:rsidR="00B457E6" w:rsidRDefault="00B457E6" w:rsidP="00300E3E">
            <w:pPr>
              <w:rPr>
                <w:sz w:val="20"/>
                <w:szCs w:val="20"/>
              </w:rPr>
            </w:pPr>
          </w:p>
        </w:tc>
      </w:tr>
      <w:tr w:rsidR="00B457E6" w:rsidTr="00300E3E">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B457E6" w:rsidRDefault="00B457E6" w:rsidP="00300E3E">
            <w:pPr>
              <w:rPr>
                <w:sz w:val="20"/>
                <w:szCs w:val="20"/>
              </w:rPr>
            </w:pPr>
            <w:r>
              <w:rPr>
                <w:sz w:val="20"/>
                <w:szCs w:val="20"/>
              </w:rPr>
              <w:t>0.2</w:t>
            </w:r>
          </w:p>
        </w:tc>
        <w:tc>
          <w:tcPr>
            <w:tcW w:w="0" w:type="auto"/>
            <w:tcMar>
              <w:top w:w="30" w:type="dxa"/>
              <w:left w:w="30" w:type="dxa"/>
              <w:bottom w:w="20" w:type="dxa"/>
              <w:right w:w="30" w:type="dxa"/>
            </w:tcMar>
          </w:tcPr>
          <w:p w:rsidR="00B457E6" w:rsidRDefault="00B457E6" w:rsidP="00300E3E">
            <w:pPr>
              <w:rPr>
                <w:sz w:val="20"/>
                <w:szCs w:val="20"/>
              </w:rPr>
            </w:pPr>
            <w:r>
              <w:rPr>
                <w:sz w:val="20"/>
                <w:szCs w:val="20"/>
              </w:rPr>
              <w:t>2015-11-25</w:t>
            </w:r>
          </w:p>
        </w:tc>
        <w:tc>
          <w:tcPr>
            <w:tcW w:w="0" w:type="auto"/>
            <w:tcMar>
              <w:top w:w="30" w:type="dxa"/>
              <w:left w:w="30" w:type="dxa"/>
              <w:bottom w:w="20" w:type="dxa"/>
              <w:right w:w="30" w:type="dxa"/>
            </w:tcMar>
          </w:tcPr>
          <w:p w:rsidR="00B457E6" w:rsidRDefault="00B457E6" w:rsidP="00300E3E">
            <w:pPr>
              <w:rPr>
                <w:sz w:val="20"/>
                <w:szCs w:val="20"/>
              </w:rPr>
            </w:pPr>
            <w:r>
              <w:rPr>
                <w:sz w:val="20"/>
                <w:szCs w:val="20"/>
              </w:rPr>
              <w:t>Weryfikacja i aktualizacja</w:t>
            </w:r>
          </w:p>
        </w:tc>
        <w:tc>
          <w:tcPr>
            <w:tcW w:w="0" w:type="auto"/>
            <w:tcMar>
              <w:top w:w="30" w:type="dxa"/>
              <w:left w:w="30" w:type="dxa"/>
              <w:bottom w:w="20" w:type="dxa"/>
              <w:right w:w="30" w:type="dxa"/>
            </w:tcMar>
          </w:tcPr>
          <w:p w:rsidR="00B457E6" w:rsidRDefault="00B457E6" w:rsidP="00300E3E">
            <w:pPr>
              <w:rPr>
                <w:sz w:val="20"/>
                <w:szCs w:val="20"/>
              </w:rPr>
            </w:pPr>
            <w:r>
              <w:rPr>
                <w:sz w:val="20"/>
                <w:szCs w:val="20"/>
              </w:rPr>
              <w:t>Atos</w:t>
            </w:r>
          </w:p>
        </w:tc>
        <w:tc>
          <w:tcPr>
            <w:tcW w:w="0" w:type="auto"/>
            <w:tcMar>
              <w:top w:w="30" w:type="dxa"/>
              <w:left w:w="30" w:type="dxa"/>
              <w:bottom w:w="20" w:type="dxa"/>
              <w:right w:w="30" w:type="dxa"/>
            </w:tcMar>
          </w:tcPr>
          <w:p w:rsidR="00B457E6" w:rsidRDefault="00B457E6" w:rsidP="00300E3E">
            <w:pPr>
              <w:rPr>
                <w:sz w:val="20"/>
                <w:szCs w:val="20"/>
              </w:rPr>
            </w:pPr>
          </w:p>
        </w:tc>
      </w:tr>
      <w:tr w:rsidR="00B457E6" w:rsidTr="00300E3E">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B457E6" w:rsidRDefault="00B457E6" w:rsidP="00300E3E">
            <w:pPr>
              <w:rPr>
                <w:sz w:val="20"/>
                <w:szCs w:val="20"/>
              </w:rPr>
            </w:pPr>
          </w:p>
        </w:tc>
        <w:tc>
          <w:tcPr>
            <w:tcW w:w="0" w:type="auto"/>
            <w:tcMar>
              <w:top w:w="30" w:type="dxa"/>
              <w:left w:w="30" w:type="dxa"/>
              <w:bottom w:w="20" w:type="dxa"/>
              <w:right w:w="30" w:type="dxa"/>
            </w:tcMar>
          </w:tcPr>
          <w:p w:rsidR="00B457E6" w:rsidRDefault="00B457E6" w:rsidP="00300E3E">
            <w:pPr>
              <w:rPr>
                <w:sz w:val="20"/>
                <w:szCs w:val="20"/>
              </w:rPr>
            </w:pPr>
          </w:p>
        </w:tc>
        <w:tc>
          <w:tcPr>
            <w:tcW w:w="0" w:type="auto"/>
            <w:tcMar>
              <w:top w:w="30" w:type="dxa"/>
              <w:left w:w="30" w:type="dxa"/>
              <w:bottom w:w="20" w:type="dxa"/>
              <w:right w:w="30" w:type="dxa"/>
            </w:tcMar>
          </w:tcPr>
          <w:p w:rsidR="00B457E6" w:rsidRDefault="00B457E6" w:rsidP="00300E3E">
            <w:pPr>
              <w:rPr>
                <w:sz w:val="20"/>
                <w:szCs w:val="20"/>
              </w:rPr>
            </w:pPr>
          </w:p>
        </w:tc>
        <w:tc>
          <w:tcPr>
            <w:tcW w:w="0" w:type="auto"/>
            <w:tcMar>
              <w:top w:w="30" w:type="dxa"/>
              <w:left w:w="30" w:type="dxa"/>
              <w:bottom w:w="20" w:type="dxa"/>
              <w:right w:w="30" w:type="dxa"/>
            </w:tcMar>
          </w:tcPr>
          <w:p w:rsidR="00B457E6" w:rsidRDefault="00B457E6" w:rsidP="00300E3E">
            <w:pPr>
              <w:rPr>
                <w:sz w:val="20"/>
                <w:szCs w:val="20"/>
              </w:rPr>
            </w:pPr>
          </w:p>
        </w:tc>
        <w:tc>
          <w:tcPr>
            <w:tcW w:w="0" w:type="auto"/>
            <w:tcMar>
              <w:top w:w="30" w:type="dxa"/>
              <w:left w:w="30" w:type="dxa"/>
              <w:bottom w:w="20" w:type="dxa"/>
              <w:right w:w="30" w:type="dxa"/>
            </w:tcMar>
          </w:tcPr>
          <w:p w:rsidR="00B457E6" w:rsidRDefault="00B457E6" w:rsidP="00300E3E">
            <w:pPr>
              <w:rPr>
                <w:sz w:val="20"/>
                <w:szCs w:val="20"/>
              </w:rPr>
            </w:pPr>
          </w:p>
        </w:tc>
      </w:tr>
    </w:tbl>
    <w:p w:rsidR="00B457E6" w:rsidRPr="00AC6E06" w:rsidRDefault="00B457E6" w:rsidP="00D86CA3">
      <w:pPr>
        <w:rPr>
          <w:rFonts w:ascii="Trebuchet MS" w:hAnsi="Trebuchet MS"/>
          <w:b/>
          <w:bCs/>
          <w:caps/>
          <w:sz w:val="32"/>
          <w:szCs w:val="20"/>
        </w:rPr>
      </w:pPr>
      <w:r>
        <w:br w:type="page"/>
      </w:r>
    </w:p>
    <w:sdt>
      <w:sdtPr>
        <w:rPr>
          <w:rFonts w:ascii="Trebuchet MS" w:eastAsia="Times New Roman" w:hAnsi="Trebuchet MS" w:cs="Times New Roman"/>
          <w:b w:val="0"/>
          <w:bCs w:val="0"/>
          <w:color w:val="auto"/>
          <w:sz w:val="20"/>
          <w:szCs w:val="24"/>
        </w:rPr>
        <w:id w:val="953290557"/>
        <w:docPartObj>
          <w:docPartGallery w:val="Table of Contents"/>
          <w:docPartUnique/>
        </w:docPartObj>
      </w:sdtPr>
      <w:sdtEndPr>
        <w:rPr>
          <w:rFonts w:ascii="Arial" w:hAnsi="Arial"/>
          <w:sz w:val="24"/>
        </w:rPr>
      </w:sdtEndPr>
      <w:sdtContent>
        <w:p w:rsidR="005E4FDD" w:rsidRPr="000136B8" w:rsidRDefault="00B457E6" w:rsidP="00B44274">
          <w:pPr>
            <w:pStyle w:val="TOCHeading"/>
          </w:pPr>
          <w:r w:rsidRPr="00B457E6">
            <w:rPr>
              <w:rFonts w:ascii="Arial" w:hAnsi="Arial" w:cs="Arial"/>
              <w:color w:val="auto"/>
            </w:rPr>
            <w:t>Spis treści</w:t>
          </w:r>
        </w:p>
        <w:p w:rsidR="00B457E6" w:rsidRDefault="00B457E6">
          <w:pPr>
            <w:pStyle w:val="TOC1"/>
            <w:rPr>
              <w:rFonts w:eastAsiaTheme="minorEastAsia" w:cstheme="minorBidi"/>
              <w:b w:val="0"/>
              <w:bCs w:val="0"/>
              <w:caps w:val="0"/>
              <w:noProof/>
              <w:sz w:val="22"/>
              <w:szCs w:val="22"/>
            </w:rPr>
          </w:pPr>
          <w:r>
            <w:fldChar w:fldCharType="begin"/>
          </w:r>
          <w:r>
            <w:instrText xml:space="preserve"> TOC \o "1-3" \h \z \u </w:instrText>
          </w:r>
          <w:r>
            <w:fldChar w:fldCharType="separate"/>
          </w:r>
          <w:hyperlink w:anchor="_Toc437505858" w:history="1">
            <w:r w:rsidRPr="006E6649">
              <w:rPr>
                <w:rStyle w:val="Hyperlink"/>
                <w:noProof/>
              </w:rPr>
              <w:t>1.</w:t>
            </w:r>
            <w:r>
              <w:rPr>
                <w:rFonts w:eastAsiaTheme="minorEastAsia" w:cstheme="minorBidi"/>
                <w:b w:val="0"/>
                <w:bCs w:val="0"/>
                <w:caps w:val="0"/>
                <w:noProof/>
                <w:sz w:val="22"/>
                <w:szCs w:val="22"/>
              </w:rPr>
              <w:tab/>
            </w:r>
            <w:r w:rsidRPr="006E6649">
              <w:rPr>
                <w:rStyle w:val="Hyperlink"/>
                <w:noProof/>
              </w:rPr>
              <w:t>Wstęp</w:t>
            </w:r>
            <w:r>
              <w:rPr>
                <w:noProof/>
                <w:webHidden/>
              </w:rPr>
              <w:tab/>
            </w:r>
            <w:r>
              <w:rPr>
                <w:noProof/>
                <w:webHidden/>
              </w:rPr>
              <w:fldChar w:fldCharType="begin"/>
            </w:r>
            <w:r>
              <w:rPr>
                <w:noProof/>
                <w:webHidden/>
              </w:rPr>
              <w:instrText xml:space="preserve"> PAGEREF _Toc437505858 \h </w:instrText>
            </w:r>
            <w:r>
              <w:rPr>
                <w:noProof/>
                <w:webHidden/>
              </w:rPr>
            </w:r>
            <w:r>
              <w:rPr>
                <w:noProof/>
                <w:webHidden/>
              </w:rPr>
              <w:fldChar w:fldCharType="separate"/>
            </w:r>
            <w:r>
              <w:rPr>
                <w:noProof/>
                <w:webHidden/>
              </w:rPr>
              <w:t>4</w:t>
            </w:r>
            <w:r>
              <w:rPr>
                <w:noProof/>
                <w:webHidden/>
              </w:rPr>
              <w:fldChar w:fldCharType="end"/>
            </w:r>
          </w:hyperlink>
        </w:p>
        <w:p w:rsidR="00B457E6" w:rsidRDefault="00B457E6">
          <w:pPr>
            <w:pStyle w:val="TOC1"/>
            <w:rPr>
              <w:rFonts w:eastAsiaTheme="minorEastAsia" w:cstheme="minorBidi"/>
              <w:b w:val="0"/>
              <w:bCs w:val="0"/>
              <w:caps w:val="0"/>
              <w:noProof/>
              <w:sz w:val="22"/>
              <w:szCs w:val="22"/>
            </w:rPr>
          </w:pPr>
          <w:hyperlink w:anchor="_Toc437505859" w:history="1">
            <w:r w:rsidRPr="006E6649">
              <w:rPr>
                <w:rStyle w:val="Hyperlink"/>
                <w:noProof/>
              </w:rPr>
              <w:t>2.</w:t>
            </w:r>
            <w:r>
              <w:rPr>
                <w:rFonts w:eastAsiaTheme="minorEastAsia" w:cstheme="minorBidi"/>
                <w:b w:val="0"/>
                <w:bCs w:val="0"/>
                <w:caps w:val="0"/>
                <w:noProof/>
                <w:sz w:val="22"/>
                <w:szCs w:val="22"/>
              </w:rPr>
              <w:tab/>
            </w:r>
            <w:r w:rsidRPr="006E6649">
              <w:rPr>
                <w:rStyle w:val="Hyperlink"/>
                <w:noProof/>
              </w:rPr>
              <w:t>Cel dokumentu</w:t>
            </w:r>
            <w:r>
              <w:rPr>
                <w:noProof/>
                <w:webHidden/>
              </w:rPr>
              <w:tab/>
            </w:r>
            <w:r>
              <w:rPr>
                <w:noProof/>
                <w:webHidden/>
              </w:rPr>
              <w:fldChar w:fldCharType="begin"/>
            </w:r>
            <w:r>
              <w:rPr>
                <w:noProof/>
                <w:webHidden/>
              </w:rPr>
              <w:instrText xml:space="preserve"> PAGEREF _Toc437505859 \h </w:instrText>
            </w:r>
            <w:r>
              <w:rPr>
                <w:noProof/>
                <w:webHidden/>
              </w:rPr>
            </w:r>
            <w:r>
              <w:rPr>
                <w:noProof/>
                <w:webHidden/>
              </w:rPr>
              <w:fldChar w:fldCharType="separate"/>
            </w:r>
            <w:r>
              <w:rPr>
                <w:noProof/>
                <w:webHidden/>
              </w:rPr>
              <w:t>4</w:t>
            </w:r>
            <w:r>
              <w:rPr>
                <w:noProof/>
                <w:webHidden/>
              </w:rPr>
              <w:fldChar w:fldCharType="end"/>
            </w:r>
          </w:hyperlink>
        </w:p>
        <w:p w:rsidR="00B457E6" w:rsidRDefault="00B457E6">
          <w:pPr>
            <w:pStyle w:val="TOC1"/>
            <w:rPr>
              <w:rFonts w:eastAsiaTheme="minorEastAsia" w:cstheme="minorBidi"/>
              <w:b w:val="0"/>
              <w:bCs w:val="0"/>
              <w:caps w:val="0"/>
              <w:noProof/>
              <w:sz w:val="22"/>
              <w:szCs w:val="22"/>
            </w:rPr>
          </w:pPr>
          <w:hyperlink w:anchor="_Toc437505860" w:history="1">
            <w:r w:rsidRPr="006E6649">
              <w:rPr>
                <w:rStyle w:val="Hyperlink"/>
                <w:noProof/>
              </w:rPr>
              <w:t>3.</w:t>
            </w:r>
            <w:r>
              <w:rPr>
                <w:rFonts w:eastAsiaTheme="minorEastAsia" w:cstheme="minorBidi"/>
                <w:b w:val="0"/>
                <w:bCs w:val="0"/>
                <w:caps w:val="0"/>
                <w:noProof/>
                <w:sz w:val="22"/>
                <w:szCs w:val="22"/>
              </w:rPr>
              <w:tab/>
            </w:r>
            <w:r w:rsidRPr="006E6649">
              <w:rPr>
                <w:rStyle w:val="Hyperlink"/>
                <w:noProof/>
              </w:rPr>
              <w:t>Definicje nazw i skrótów</w:t>
            </w:r>
            <w:r>
              <w:rPr>
                <w:noProof/>
                <w:webHidden/>
              </w:rPr>
              <w:tab/>
            </w:r>
            <w:r>
              <w:rPr>
                <w:noProof/>
                <w:webHidden/>
              </w:rPr>
              <w:fldChar w:fldCharType="begin"/>
            </w:r>
            <w:r>
              <w:rPr>
                <w:noProof/>
                <w:webHidden/>
              </w:rPr>
              <w:instrText xml:space="preserve"> PAGEREF _Toc437505860 \h </w:instrText>
            </w:r>
            <w:r>
              <w:rPr>
                <w:noProof/>
                <w:webHidden/>
              </w:rPr>
            </w:r>
            <w:r>
              <w:rPr>
                <w:noProof/>
                <w:webHidden/>
              </w:rPr>
              <w:fldChar w:fldCharType="separate"/>
            </w:r>
            <w:r>
              <w:rPr>
                <w:noProof/>
                <w:webHidden/>
              </w:rPr>
              <w:t>4</w:t>
            </w:r>
            <w:r>
              <w:rPr>
                <w:noProof/>
                <w:webHidden/>
              </w:rPr>
              <w:fldChar w:fldCharType="end"/>
            </w:r>
          </w:hyperlink>
        </w:p>
        <w:p w:rsidR="00B457E6" w:rsidRDefault="00B457E6">
          <w:pPr>
            <w:pStyle w:val="TOC1"/>
            <w:rPr>
              <w:rFonts w:eastAsiaTheme="minorEastAsia" w:cstheme="minorBidi"/>
              <w:b w:val="0"/>
              <w:bCs w:val="0"/>
              <w:caps w:val="0"/>
              <w:noProof/>
              <w:sz w:val="22"/>
              <w:szCs w:val="22"/>
            </w:rPr>
          </w:pPr>
          <w:hyperlink w:anchor="_Toc437505861" w:history="1">
            <w:r w:rsidRPr="006E6649">
              <w:rPr>
                <w:rStyle w:val="Hyperlink"/>
                <w:noProof/>
              </w:rPr>
              <w:t>4.</w:t>
            </w:r>
            <w:r>
              <w:rPr>
                <w:rFonts w:eastAsiaTheme="minorEastAsia" w:cstheme="minorBidi"/>
                <w:b w:val="0"/>
                <w:bCs w:val="0"/>
                <w:caps w:val="0"/>
                <w:noProof/>
                <w:sz w:val="22"/>
                <w:szCs w:val="22"/>
              </w:rPr>
              <w:tab/>
            </w:r>
            <w:r w:rsidRPr="006E6649">
              <w:rPr>
                <w:rStyle w:val="Hyperlink"/>
                <w:noProof/>
              </w:rPr>
              <w:t>Architektura techniczna systemu MKA</w:t>
            </w:r>
            <w:r>
              <w:rPr>
                <w:noProof/>
                <w:webHidden/>
              </w:rPr>
              <w:tab/>
            </w:r>
            <w:r>
              <w:rPr>
                <w:noProof/>
                <w:webHidden/>
              </w:rPr>
              <w:fldChar w:fldCharType="begin"/>
            </w:r>
            <w:r>
              <w:rPr>
                <w:noProof/>
                <w:webHidden/>
              </w:rPr>
              <w:instrText xml:space="preserve"> PAGEREF _Toc437505861 \h </w:instrText>
            </w:r>
            <w:r>
              <w:rPr>
                <w:noProof/>
                <w:webHidden/>
              </w:rPr>
            </w:r>
            <w:r>
              <w:rPr>
                <w:noProof/>
                <w:webHidden/>
              </w:rPr>
              <w:fldChar w:fldCharType="separate"/>
            </w:r>
            <w:r>
              <w:rPr>
                <w:noProof/>
                <w:webHidden/>
              </w:rPr>
              <w:t>6</w:t>
            </w:r>
            <w:r>
              <w:rPr>
                <w:noProof/>
                <w:webHidden/>
              </w:rPr>
              <w:fldChar w:fldCharType="end"/>
            </w:r>
          </w:hyperlink>
        </w:p>
        <w:p w:rsidR="00B457E6" w:rsidRDefault="00B457E6">
          <w:pPr>
            <w:pStyle w:val="TOC2"/>
            <w:rPr>
              <w:rFonts w:eastAsiaTheme="minorEastAsia" w:cstheme="minorBidi"/>
              <w:sz w:val="22"/>
              <w:szCs w:val="22"/>
            </w:rPr>
          </w:pPr>
          <w:hyperlink w:anchor="_Toc437505862" w:history="1">
            <w:r w:rsidRPr="006E6649">
              <w:rPr>
                <w:rStyle w:val="Hyperlink"/>
              </w:rPr>
              <w:t>4.1.</w:t>
            </w:r>
            <w:r>
              <w:rPr>
                <w:rFonts w:eastAsiaTheme="minorEastAsia" w:cstheme="minorBidi"/>
                <w:sz w:val="22"/>
                <w:szCs w:val="22"/>
              </w:rPr>
              <w:tab/>
            </w:r>
            <w:r w:rsidRPr="006E6649">
              <w:rPr>
                <w:rStyle w:val="Hyperlink"/>
              </w:rPr>
              <w:t>Model architektury (warstwy systemu)</w:t>
            </w:r>
            <w:r>
              <w:rPr>
                <w:webHidden/>
              </w:rPr>
              <w:tab/>
            </w:r>
            <w:r>
              <w:rPr>
                <w:webHidden/>
              </w:rPr>
              <w:fldChar w:fldCharType="begin"/>
            </w:r>
            <w:r>
              <w:rPr>
                <w:webHidden/>
              </w:rPr>
              <w:instrText xml:space="preserve"> PAGEREF _Toc437505862 \h </w:instrText>
            </w:r>
            <w:r>
              <w:rPr>
                <w:webHidden/>
              </w:rPr>
            </w:r>
            <w:r>
              <w:rPr>
                <w:webHidden/>
              </w:rPr>
              <w:fldChar w:fldCharType="separate"/>
            </w:r>
            <w:r>
              <w:rPr>
                <w:webHidden/>
              </w:rPr>
              <w:t>6</w:t>
            </w:r>
            <w:r>
              <w:rPr>
                <w:webHidden/>
              </w:rPr>
              <w:fldChar w:fldCharType="end"/>
            </w:r>
          </w:hyperlink>
        </w:p>
        <w:p w:rsidR="00B457E6" w:rsidRDefault="00B457E6">
          <w:pPr>
            <w:pStyle w:val="TOC3"/>
            <w:rPr>
              <w:rFonts w:eastAsiaTheme="minorEastAsia" w:cstheme="minorBidi"/>
              <w:iCs w:val="0"/>
              <w:sz w:val="22"/>
              <w:szCs w:val="22"/>
            </w:rPr>
          </w:pPr>
          <w:hyperlink w:anchor="_Toc437505863" w:history="1">
            <w:r w:rsidRPr="006E6649">
              <w:rPr>
                <w:rStyle w:val="Hyperlink"/>
              </w:rPr>
              <w:t>4.1.1.</w:t>
            </w:r>
            <w:r>
              <w:rPr>
                <w:rFonts w:eastAsiaTheme="minorEastAsia" w:cstheme="minorBidi"/>
                <w:iCs w:val="0"/>
                <w:sz w:val="22"/>
                <w:szCs w:val="22"/>
              </w:rPr>
              <w:tab/>
            </w:r>
            <w:r w:rsidRPr="006E6649">
              <w:rPr>
                <w:rStyle w:val="Hyperlink"/>
              </w:rPr>
              <w:t>Warstwa sieciowa</w:t>
            </w:r>
            <w:r>
              <w:rPr>
                <w:webHidden/>
              </w:rPr>
              <w:tab/>
            </w:r>
            <w:r>
              <w:rPr>
                <w:webHidden/>
              </w:rPr>
              <w:fldChar w:fldCharType="begin"/>
            </w:r>
            <w:r>
              <w:rPr>
                <w:webHidden/>
              </w:rPr>
              <w:instrText xml:space="preserve"> PAGEREF _Toc437505863 \h </w:instrText>
            </w:r>
            <w:r>
              <w:rPr>
                <w:webHidden/>
              </w:rPr>
            </w:r>
            <w:r>
              <w:rPr>
                <w:webHidden/>
              </w:rPr>
              <w:fldChar w:fldCharType="separate"/>
            </w:r>
            <w:r>
              <w:rPr>
                <w:webHidden/>
              </w:rPr>
              <w:t>6</w:t>
            </w:r>
            <w:r>
              <w:rPr>
                <w:webHidden/>
              </w:rPr>
              <w:fldChar w:fldCharType="end"/>
            </w:r>
          </w:hyperlink>
        </w:p>
        <w:p w:rsidR="00B457E6" w:rsidRDefault="00B457E6">
          <w:pPr>
            <w:pStyle w:val="TOC3"/>
            <w:rPr>
              <w:rFonts w:eastAsiaTheme="minorEastAsia" w:cstheme="minorBidi"/>
              <w:iCs w:val="0"/>
              <w:sz w:val="22"/>
              <w:szCs w:val="22"/>
            </w:rPr>
          </w:pPr>
          <w:hyperlink w:anchor="_Toc437505864" w:history="1">
            <w:r w:rsidRPr="006E6649">
              <w:rPr>
                <w:rStyle w:val="Hyperlink"/>
              </w:rPr>
              <w:t>4.1.2.</w:t>
            </w:r>
            <w:r>
              <w:rPr>
                <w:rFonts w:eastAsiaTheme="minorEastAsia" w:cstheme="minorBidi"/>
                <w:iCs w:val="0"/>
                <w:sz w:val="22"/>
                <w:szCs w:val="22"/>
              </w:rPr>
              <w:tab/>
            </w:r>
            <w:r w:rsidRPr="006E6649">
              <w:rPr>
                <w:rStyle w:val="Hyperlink"/>
              </w:rPr>
              <w:t>Warstwa systemów i aplikacji</w:t>
            </w:r>
            <w:r>
              <w:rPr>
                <w:webHidden/>
              </w:rPr>
              <w:tab/>
            </w:r>
            <w:r>
              <w:rPr>
                <w:webHidden/>
              </w:rPr>
              <w:fldChar w:fldCharType="begin"/>
            </w:r>
            <w:r>
              <w:rPr>
                <w:webHidden/>
              </w:rPr>
              <w:instrText xml:space="preserve"> PAGEREF _Toc437505864 \h </w:instrText>
            </w:r>
            <w:r>
              <w:rPr>
                <w:webHidden/>
              </w:rPr>
            </w:r>
            <w:r>
              <w:rPr>
                <w:webHidden/>
              </w:rPr>
              <w:fldChar w:fldCharType="separate"/>
            </w:r>
            <w:r>
              <w:rPr>
                <w:webHidden/>
              </w:rPr>
              <w:t>8</w:t>
            </w:r>
            <w:r>
              <w:rPr>
                <w:webHidden/>
              </w:rPr>
              <w:fldChar w:fldCharType="end"/>
            </w:r>
          </w:hyperlink>
        </w:p>
        <w:p w:rsidR="00B457E6" w:rsidRDefault="00B457E6">
          <w:pPr>
            <w:pStyle w:val="TOC3"/>
            <w:rPr>
              <w:rFonts w:eastAsiaTheme="minorEastAsia" w:cstheme="minorBidi"/>
              <w:iCs w:val="0"/>
              <w:sz w:val="22"/>
              <w:szCs w:val="22"/>
            </w:rPr>
          </w:pPr>
          <w:hyperlink w:anchor="_Toc437505865" w:history="1">
            <w:r w:rsidRPr="006E6649">
              <w:rPr>
                <w:rStyle w:val="Hyperlink"/>
              </w:rPr>
              <w:t>4.1.3.</w:t>
            </w:r>
            <w:r>
              <w:rPr>
                <w:rFonts w:eastAsiaTheme="minorEastAsia" w:cstheme="minorBidi"/>
                <w:iCs w:val="0"/>
                <w:sz w:val="22"/>
                <w:szCs w:val="22"/>
              </w:rPr>
              <w:tab/>
            </w:r>
            <w:r w:rsidRPr="006E6649">
              <w:rPr>
                <w:rStyle w:val="Hyperlink"/>
              </w:rPr>
              <w:t>Warstwa repozytoriów danych</w:t>
            </w:r>
            <w:r>
              <w:rPr>
                <w:webHidden/>
              </w:rPr>
              <w:tab/>
            </w:r>
            <w:r>
              <w:rPr>
                <w:webHidden/>
              </w:rPr>
              <w:fldChar w:fldCharType="begin"/>
            </w:r>
            <w:r>
              <w:rPr>
                <w:webHidden/>
              </w:rPr>
              <w:instrText xml:space="preserve"> PAGEREF _Toc437505865 \h </w:instrText>
            </w:r>
            <w:r>
              <w:rPr>
                <w:webHidden/>
              </w:rPr>
            </w:r>
            <w:r>
              <w:rPr>
                <w:webHidden/>
              </w:rPr>
              <w:fldChar w:fldCharType="separate"/>
            </w:r>
            <w:r>
              <w:rPr>
                <w:webHidden/>
              </w:rPr>
              <w:t>11</w:t>
            </w:r>
            <w:r>
              <w:rPr>
                <w:webHidden/>
              </w:rPr>
              <w:fldChar w:fldCharType="end"/>
            </w:r>
          </w:hyperlink>
        </w:p>
        <w:p w:rsidR="00B457E6" w:rsidRDefault="00B457E6">
          <w:pPr>
            <w:pStyle w:val="TOC3"/>
            <w:rPr>
              <w:rFonts w:eastAsiaTheme="minorEastAsia" w:cstheme="minorBidi"/>
              <w:iCs w:val="0"/>
              <w:sz w:val="22"/>
              <w:szCs w:val="22"/>
            </w:rPr>
          </w:pPr>
          <w:hyperlink w:anchor="_Toc437505866" w:history="1">
            <w:r w:rsidRPr="006E6649">
              <w:rPr>
                <w:rStyle w:val="Hyperlink"/>
              </w:rPr>
              <w:t>4.1.4.</w:t>
            </w:r>
            <w:r>
              <w:rPr>
                <w:rFonts w:eastAsiaTheme="minorEastAsia" w:cstheme="minorBidi"/>
                <w:iCs w:val="0"/>
                <w:sz w:val="22"/>
                <w:szCs w:val="22"/>
              </w:rPr>
              <w:tab/>
            </w:r>
            <w:r w:rsidRPr="006E6649">
              <w:rPr>
                <w:rStyle w:val="Hyperlink"/>
              </w:rPr>
              <w:t>Warstwa urządzeń sprawdzających</w:t>
            </w:r>
            <w:r>
              <w:rPr>
                <w:webHidden/>
              </w:rPr>
              <w:tab/>
            </w:r>
            <w:r>
              <w:rPr>
                <w:webHidden/>
              </w:rPr>
              <w:fldChar w:fldCharType="begin"/>
            </w:r>
            <w:r>
              <w:rPr>
                <w:webHidden/>
              </w:rPr>
              <w:instrText xml:space="preserve"> PAGEREF _Toc437505866 \h </w:instrText>
            </w:r>
            <w:r>
              <w:rPr>
                <w:webHidden/>
              </w:rPr>
            </w:r>
            <w:r>
              <w:rPr>
                <w:webHidden/>
              </w:rPr>
              <w:fldChar w:fldCharType="separate"/>
            </w:r>
            <w:r>
              <w:rPr>
                <w:webHidden/>
              </w:rPr>
              <w:t>14</w:t>
            </w:r>
            <w:r>
              <w:rPr>
                <w:webHidden/>
              </w:rPr>
              <w:fldChar w:fldCharType="end"/>
            </w:r>
          </w:hyperlink>
        </w:p>
        <w:p w:rsidR="00B457E6" w:rsidRDefault="00B457E6">
          <w:pPr>
            <w:pStyle w:val="TOC3"/>
            <w:rPr>
              <w:rFonts w:eastAsiaTheme="minorEastAsia" w:cstheme="minorBidi"/>
              <w:iCs w:val="0"/>
              <w:sz w:val="22"/>
              <w:szCs w:val="22"/>
            </w:rPr>
          </w:pPr>
          <w:hyperlink w:anchor="_Toc437505867" w:history="1">
            <w:r w:rsidRPr="006E6649">
              <w:rPr>
                <w:rStyle w:val="Hyperlink"/>
              </w:rPr>
              <w:t>4.1.5.</w:t>
            </w:r>
            <w:r>
              <w:rPr>
                <w:rFonts w:eastAsiaTheme="minorEastAsia" w:cstheme="minorBidi"/>
                <w:iCs w:val="0"/>
                <w:sz w:val="22"/>
                <w:szCs w:val="22"/>
              </w:rPr>
              <w:tab/>
            </w:r>
            <w:r w:rsidRPr="006E6649">
              <w:rPr>
                <w:rStyle w:val="Hyperlink"/>
              </w:rPr>
              <w:t>Warstwa dostępu użytkowników systemu</w:t>
            </w:r>
            <w:r>
              <w:rPr>
                <w:webHidden/>
              </w:rPr>
              <w:tab/>
            </w:r>
            <w:r>
              <w:rPr>
                <w:webHidden/>
              </w:rPr>
              <w:fldChar w:fldCharType="begin"/>
            </w:r>
            <w:r>
              <w:rPr>
                <w:webHidden/>
              </w:rPr>
              <w:instrText xml:space="preserve"> PAGEREF _Toc437505867 \h </w:instrText>
            </w:r>
            <w:r>
              <w:rPr>
                <w:webHidden/>
              </w:rPr>
            </w:r>
            <w:r>
              <w:rPr>
                <w:webHidden/>
              </w:rPr>
              <w:fldChar w:fldCharType="separate"/>
            </w:r>
            <w:r>
              <w:rPr>
                <w:webHidden/>
              </w:rPr>
              <w:t>14</w:t>
            </w:r>
            <w:r>
              <w:rPr>
                <w:webHidden/>
              </w:rPr>
              <w:fldChar w:fldCharType="end"/>
            </w:r>
          </w:hyperlink>
        </w:p>
        <w:p w:rsidR="00B457E6" w:rsidRDefault="00B457E6">
          <w:pPr>
            <w:pStyle w:val="TOC1"/>
            <w:rPr>
              <w:rFonts w:eastAsiaTheme="minorEastAsia" w:cstheme="minorBidi"/>
              <w:b w:val="0"/>
              <w:bCs w:val="0"/>
              <w:caps w:val="0"/>
              <w:noProof/>
              <w:sz w:val="22"/>
              <w:szCs w:val="22"/>
            </w:rPr>
          </w:pPr>
          <w:hyperlink w:anchor="_Toc437505868" w:history="1">
            <w:r w:rsidRPr="006E6649">
              <w:rPr>
                <w:rStyle w:val="Hyperlink"/>
                <w:noProof/>
              </w:rPr>
              <w:t>5.</w:t>
            </w:r>
            <w:r>
              <w:rPr>
                <w:rFonts w:eastAsiaTheme="minorEastAsia" w:cstheme="minorBidi"/>
                <w:b w:val="0"/>
                <w:bCs w:val="0"/>
                <w:caps w:val="0"/>
                <w:noProof/>
                <w:sz w:val="22"/>
                <w:szCs w:val="22"/>
              </w:rPr>
              <w:tab/>
            </w:r>
            <w:r w:rsidRPr="006E6649">
              <w:rPr>
                <w:rStyle w:val="Hyperlink"/>
                <w:noProof/>
              </w:rPr>
              <w:t>Komponenty systemu MKA</w:t>
            </w:r>
            <w:r>
              <w:rPr>
                <w:noProof/>
                <w:webHidden/>
              </w:rPr>
              <w:tab/>
            </w:r>
            <w:r>
              <w:rPr>
                <w:noProof/>
                <w:webHidden/>
              </w:rPr>
              <w:fldChar w:fldCharType="begin"/>
            </w:r>
            <w:r>
              <w:rPr>
                <w:noProof/>
                <w:webHidden/>
              </w:rPr>
              <w:instrText xml:space="preserve"> PAGEREF _Toc437505868 \h </w:instrText>
            </w:r>
            <w:r>
              <w:rPr>
                <w:noProof/>
                <w:webHidden/>
              </w:rPr>
            </w:r>
            <w:r>
              <w:rPr>
                <w:noProof/>
                <w:webHidden/>
              </w:rPr>
              <w:fldChar w:fldCharType="separate"/>
            </w:r>
            <w:r>
              <w:rPr>
                <w:noProof/>
                <w:webHidden/>
              </w:rPr>
              <w:t>15</w:t>
            </w:r>
            <w:r>
              <w:rPr>
                <w:noProof/>
                <w:webHidden/>
              </w:rPr>
              <w:fldChar w:fldCharType="end"/>
            </w:r>
          </w:hyperlink>
        </w:p>
        <w:p w:rsidR="00B457E6" w:rsidRDefault="00B457E6">
          <w:pPr>
            <w:pStyle w:val="TOC2"/>
            <w:rPr>
              <w:rFonts w:eastAsiaTheme="minorEastAsia" w:cstheme="minorBidi"/>
              <w:sz w:val="22"/>
              <w:szCs w:val="22"/>
            </w:rPr>
          </w:pPr>
          <w:hyperlink w:anchor="_Toc437505869" w:history="1">
            <w:r w:rsidRPr="006E6649">
              <w:rPr>
                <w:rStyle w:val="Hyperlink"/>
              </w:rPr>
              <w:t>5.1.</w:t>
            </w:r>
            <w:r>
              <w:rPr>
                <w:rFonts w:eastAsiaTheme="minorEastAsia" w:cstheme="minorBidi"/>
                <w:sz w:val="22"/>
                <w:szCs w:val="22"/>
              </w:rPr>
              <w:tab/>
            </w:r>
            <w:r w:rsidRPr="006E6649">
              <w:rPr>
                <w:rStyle w:val="Hyperlink"/>
              </w:rPr>
              <w:t>Komponenty systemu</w:t>
            </w:r>
            <w:r>
              <w:rPr>
                <w:webHidden/>
              </w:rPr>
              <w:tab/>
            </w:r>
            <w:r>
              <w:rPr>
                <w:webHidden/>
              </w:rPr>
              <w:fldChar w:fldCharType="begin"/>
            </w:r>
            <w:r>
              <w:rPr>
                <w:webHidden/>
              </w:rPr>
              <w:instrText xml:space="preserve"> PAGEREF _Toc437505869 \h </w:instrText>
            </w:r>
            <w:r>
              <w:rPr>
                <w:webHidden/>
              </w:rPr>
            </w:r>
            <w:r>
              <w:rPr>
                <w:webHidden/>
              </w:rPr>
              <w:fldChar w:fldCharType="separate"/>
            </w:r>
            <w:r>
              <w:rPr>
                <w:webHidden/>
              </w:rPr>
              <w:t>15</w:t>
            </w:r>
            <w:r>
              <w:rPr>
                <w:webHidden/>
              </w:rPr>
              <w:fldChar w:fldCharType="end"/>
            </w:r>
          </w:hyperlink>
        </w:p>
        <w:p w:rsidR="00B457E6" w:rsidRDefault="00B457E6">
          <w:pPr>
            <w:pStyle w:val="TOC3"/>
            <w:rPr>
              <w:rFonts w:eastAsiaTheme="minorEastAsia" w:cstheme="minorBidi"/>
              <w:iCs w:val="0"/>
              <w:sz w:val="22"/>
              <w:szCs w:val="22"/>
            </w:rPr>
          </w:pPr>
          <w:hyperlink w:anchor="_Toc437505870" w:history="1">
            <w:r w:rsidRPr="006E6649">
              <w:rPr>
                <w:rStyle w:val="Hyperlink"/>
              </w:rPr>
              <w:t>5.1.1.</w:t>
            </w:r>
            <w:r>
              <w:rPr>
                <w:rFonts w:eastAsiaTheme="minorEastAsia" w:cstheme="minorBidi"/>
                <w:iCs w:val="0"/>
                <w:sz w:val="22"/>
                <w:szCs w:val="22"/>
              </w:rPr>
              <w:tab/>
            </w:r>
            <w:r w:rsidRPr="006E6649">
              <w:rPr>
                <w:rStyle w:val="Hyperlink"/>
              </w:rPr>
              <w:t>Lista komponentów w ujęciu modelu warstwowego systemu MKA</w:t>
            </w:r>
            <w:r>
              <w:rPr>
                <w:webHidden/>
              </w:rPr>
              <w:tab/>
            </w:r>
            <w:r>
              <w:rPr>
                <w:webHidden/>
              </w:rPr>
              <w:fldChar w:fldCharType="begin"/>
            </w:r>
            <w:r>
              <w:rPr>
                <w:webHidden/>
              </w:rPr>
              <w:instrText xml:space="preserve"> PAGEREF _Toc437505870 \h </w:instrText>
            </w:r>
            <w:r>
              <w:rPr>
                <w:webHidden/>
              </w:rPr>
            </w:r>
            <w:r>
              <w:rPr>
                <w:webHidden/>
              </w:rPr>
              <w:fldChar w:fldCharType="separate"/>
            </w:r>
            <w:r>
              <w:rPr>
                <w:webHidden/>
              </w:rPr>
              <w:t>15</w:t>
            </w:r>
            <w:r>
              <w:rPr>
                <w:webHidden/>
              </w:rPr>
              <w:fldChar w:fldCharType="end"/>
            </w:r>
          </w:hyperlink>
        </w:p>
        <w:p w:rsidR="00B457E6" w:rsidRDefault="00B457E6">
          <w:pPr>
            <w:pStyle w:val="TOC3"/>
            <w:rPr>
              <w:rFonts w:eastAsiaTheme="minorEastAsia" w:cstheme="minorBidi"/>
              <w:iCs w:val="0"/>
              <w:sz w:val="22"/>
              <w:szCs w:val="22"/>
            </w:rPr>
          </w:pPr>
          <w:hyperlink w:anchor="_Toc437505871" w:history="1">
            <w:r w:rsidRPr="006E6649">
              <w:rPr>
                <w:rStyle w:val="Hyperlink"/>
              </w:rPr>
              <w:t>5.1.2.</w:t>
            </w:r>
            <w:r>
              <w:rPr>
                <w:rFonts w:eastAsiaTheme="minorEastAsia" w:cstheme="minorBidi"/>
                <w:iCs w:val="0"/>
                <w:sz w:val="22"/>
                <w:szCs w:val="22"/>
              </w:rPr>
              <w:tab/>
            </w:r>
            <w:r w:rsidRPr="006E6649">
              <w:rPr>
                <w:rStyle w:val="Hyperlink"/>
              </w:rPr>
              <w:t>Lista serwerów w ujęciu centrów danych</w:t>
            </w:r>
            <w:r>
              <w:rPr>
                <w:webHidden/>
              </w:rPr>
              <w:tab/>
            </w:r>
            <w:r>
              <w:rPr>
                <w:webHidden/>
              </w:rPr>
              <w:fldChar w:fldCharType="begin"/>
            </w:r>
            <w:r>
              <w:rPr>
                <w:webHidden/>
              </w:rPr>
              <w:instrText xml:space="preserve"> PAGEREF _Toc437505871 \h </w:instrText>
            </w:r>
            <w:r>
              <w:rPr>
                <w:webHidden/>
              </w:rPr>
            </w:r>
            <w:r>
              <w:rPr>
                <w:webHidden/>
              </w:rPr>
              <w:fldChar w:fldCharType="separate"/>
            </w:r>
            <w:r>
              <w:rPr>
                <w:webHidden/>
              </w:rPr>
              <w:t>17</w:t>
            </w:r>
            <w:r>
              <w:rPr>
                <w:webHidden/>
              </w:rPr>
              <w:fldChar w:fldCharType="end"/>
            </w:r>
          </w:hyperlink>
        </w:p>
        <w:p w:rsidR="00B457E6" w:rsidRDefault="00B457E6">
          <w:pPr>
            <w:pStyle w:val="TOC2"/>
            <w:rPr>
              <w:rFonts w:eastAsiaTheme="minorEastAsia" w:cstheme="minorBidi"/>
              <w:sz w:val="22"/>
              <w:szCs w:val="22"/>
            </w:rPr>
          </w:pPr>
          <w:hyperlink w:anchor="_Toc437505872" w:history="1">
            <w:r w:rsidRPr="006E6649">
              <w:rPr>
                <w:rStyle w:val="Hyperlink"/>
              </w:rPr>
              <w:t>5.2.</w:t>
            </w:r>
            <w:r>
              <w:rPr>
                <w:rFonts w:eastAsiaTheme="minorEastAsia" w:cstheme="minorBidi"/>
                <w:sz w:val="22"/>
                <w:szCs w:val="22"/>
              </w:rPr>
              <w:tab/>
            </w:r>
            <w:r w:rsidRPr="006E6649">
              <w:rPr>
                <w:rStyle w:val="Hyperlink"/>
              </w:rPr>
              <w:t>Specyfikacja techniczna komponentów oprogramowania</w:t>
            </w:r>
            <w:r>
              <w:rPr>
                <w:webHidden/>
              </w:rPr>
              <w:tab/>
            </w:r>
            <w:r>
              <w:rPr>
                <w:webHidden/>
              </w:rPr>
              <w:fldChar w:fldCharType="begin"/>
            </w:r>
            <w:r>
              <w:rPr>
                <w:webHidden/>
              </w:rPr>
              <w:instrText xml:space="preserve"> PAGEREF _Toc437505872 \h </w:instrText>
            </w:r>
            <w:r>
              <w:rPr>
                <w:webHidden/>
              </w:rPr>
            </w:r>
            <w:r>
              <w:rPr>
                <w:webHidden/>
              </w:rPr>
              <w:fldChar w:fldCharType="separate"/>
            </w:r>
            <w:r>
              <w:rPr>
                <w:webHidden/>
              </w:rPr>
              <w:t>18</w:t>
            </w:r>
            <w:r>
              <w:rPr>
                <w:webHidden/>
              </w:rPr>
              <w:fldChar w:fldCharType="end"/>
            </w:r>
          </w:hyperlink>
        </w:p>
        <w:p w:rsidR="00B457E6" w:rsidRDefault="00B457E6">
          <w:pPr>
            <w:pStyle w:val="TOC2"/>
            <w:rPr>
              <w:rFonts w:eastAsiaTheme="minorEastAsia" w:cstheme="minorBidi"/>
              <w:sz w:val="22"/>
              <w:szCs w:val="22"/>
            </w:rPr>
          </w:pPr>
          <w:hyperlink w:anchor="_Toc437505873" w:history="1">
            <w:r w:rsidRPr="006E6649">
              <w:rPr>
                <w:rStyle w:val="Hyperlink"/>
              </w:rPr>
              <w:t>5.3.</w:t>
            </w:r>
            <w:r>
              <w:rPr>
                <w:rFonts w:eastAsiaTheme="minorEastAsia" w:cstheme="minorBidi"/>
                <w:sz w:val="22"/>
                <w:szCs w:val="22"/>
              </w:rPr>
              <w:tab/>
            </w:r>
            <w:r w:rsidRPr="006E6649">
              <w:rPr>
                <w:rStyle w:val="Hyperlink"/>
              </w:rPr>
              <w:t>Model licencjonowania dla wybranych składników oprogramowania</w:t>
            </w:r>
            <w:r>
              <w:rPr>
                <w:webHidden/>
              </w:rPr>
              <w:tab/>
            </w:r>
            <w:r>
              <w:rPr>
                <w:webHidden/>
              </w:rPr>
              <w:fldChar w:fldCharType="begin"/>
            </w:r>
            <w:r>
              <w:rPr>
                <w:webHidden/>
              </w:rPr>
              <w:instrText xml:space="preserve"> PAGEREF _Toc437505873 \h </w:instrText>
            </w:r>
            <w:r>
              <w:rPr>
                <w:webHidden/>
              </w:rPr>
            </w:r>
            <w:r>
              <w:rPr>
                <w:webHidden/>
              </w:rPr>
              <w:fldChar w:fldCharType="separate"/>
            </w:r>
            <w:r>
              <w:rPr>
                <w:webHidden/>
              </w:rPr>
              <w:t>19</w:t>
            </w:r>
            <w:r>
              <w:rPr>
                <w:webHidden/>
              </w:rPr>
              <w:fldChar w:fldCharType="end"/>
            </w:r>
          </w:hyperlink>
        </w:p>
        <w:p w:rsidR="00B457E6" w:rsidRDefault="00B457E6">
          <w:pPr>
            <w:pStyle w:val="TOC2"/>
            <w:rPr>
              <w:rFonts w:eastAsiaTheme="minorEastAsia" w:cstheme="minorBidi"/>
              <w:sz w:val="22"/>
              <w:szCs w:val="22"/>
            </w:rPr>
          </w:pPr>
          <w:hyperlink w:anchor="_Toc437505874" w:history="1">
            <w:r w:rsidRPr="006E6649">
              <w:rPr>
                <w:rStyle w:val="Hyperlink"/>
              </w:rPr>
              <w:t>5.4.</w:t>
            </w:r>
            <w:r>
              <w:rPr>
                <w:rFonts w:eastAsiaTheme="minorEastAsia" w:cstheme="minorBidi"/>
                <w:sz w:val="22"/>
                <w:szCs w:val="22"/>
              </w:rPr>
              <w:tab/>
            </w:r>
            <w:r w:rsidRPr="006E6649">
              <w:rPr>
                <w:rStyle w:val="Hyperlink"/>
              </w:rPr>
              <w:t>Odwzorowanie modeli logicznych na model fizyczny</w:t>
            </w:r>
            <w:r>
              <w:rPr>
                <w:webHidden/>
              </w:rPr>
              <w:tab/>
            </w:r>
            <w:r>
              <w:rPr>
                <w:webHidden/>
              </w:rPr>
              <w:fldChar w:fldCharType="begin"/>
            </w:r>
            <w:r>
              <w:rPr>
                <w:webHidden/>
              </w:rPr>
              <w:instrText xml:space="preserve"> PAGEREF _Toc437505874 \h </w:instrText>
            </w:r>
            <w:r>
              <w:rPr>
                <w:webHidden/>
              </w:rPr>
            </w:r>
            <w:r>
              <w:rPr>
                <w:webHidden/>
              </w:rPr>
              <w:fldChar w:fldCharType="separate"/>
            </w:r>
            <w:r>
              <w:rPr>
                <w:webHidden/>
              </w:rPr>
              <w:t>20</w:t>
            </w:r>
            <w:r>
              <w:rPr>
                <w:webHidden/>
              </w:rPr>
              <w:fldChar w:fldCharType="end"/>
            </w:r>
          </w:hyperlink>
        </w:p>
        <w:p w:rsidR="00B457E6" w:rsidRDefault="00B457E6">
          <w:pPr>
            <w:pStyle w:val="TOC3"/>
            <w:rPr>
              <w:rFonts w:eastAsiaTheme="minorEastAsia" w:cstheme="minorBidi"/>
              <w:iCs w:val="0"/>
              <w:sz w:val="22"/>
              <w:szCs w:val="22"/>
            </w:rPr>
          </w:pPr>
          <w:hyperlink w:anchor="_Toc437505875" w:history="1">
            <w:r w:rsidRPr="006E6649">
              <w:rPr>
                <w:rStyle w:val="Hyperlink"/>
              </w:rPr>
              <w:t>5.4.1.</w:t>
            </w:r>
            <w:r>
              <w:rPr>
                <w:rFonts w:eastAsiaTheme="minorEastAsia" w:cstheme="minorBidi"/>
                <w:iCs w:val="0"/>
                <w:sz w:val="22"/>
                <w:szCs w:val="22"/>
              </w:rPr>
              <w:tab/>
            </w:r>
            <w:r w:rsidRPr="006E6649">
              <w:rPr>
                <w:rStyle w:val="Hyperlink"/>
              </w:rPr>
              <w:t>Model aplikacji</w:t>
            </w:r>
            <w:r>
              <w:rPr>
                <w:webHidden/>
              </w:rPr>
              <w:tab/>
            </w:r>
            <w:r>
              <w:rPr>
                <w:webHidden/>
              </w:rPr>
              <w:fldChar w:fldCharType="begin"/>
            </w:r>
            <w:r>
              <w:rPr>
                <w:webHidden/>
              </w:rPr>
              <w:instrText xml:space="preserve"> PAGEREF _Toc437505875 \h </w:instrText>
            </w:r>
            <w:r>
              <w:rPr>
                <w:webHidden/>
              </w:rPr>
            </w:r>
            <w:r>
              <w:rPr>
                <w:webHidden/>
              </w:rPr>
              <w:fldChar w:fldCharType="separate"/>
            </w:r>
            <w:r>
              <w:rPr>
                <w:webHidden/>
              </w:rPr>
              <w:t>20</w:t>
            </w:r>
            <w:r>
              <w:rPr>
                <w:webHidden/>
              </w:rPr>
              <w:fldChar w:fldCharType="end"/>
            </w:r>
          </w:hyperlink>
        </w:p>
        <w:p w:rsidR="00B457E6" w:rsidRDefault="00B457E6">
          <w:pPr>
            <w:pStyle w:val="TOC3"/>
            <w:rPr>
              <w:rFonts w:eastAsiaTheme="minorEastAsia" w:cstheme="minorBidi"/>
              <w:iCs w:val="0"/>
              <w:sz w:val="22"/>
              <w:szCs w:val="22"/>
            </w:rPr>
          </w:pPr>
          <w:hyperlink w:anchor="_Toc437505876" w:history="1">
            <w:r w:rsidRPr="006E6649">
              <w:rPr>
                <w:rStyle w:val="Hyperlink"/>
              </w:rPr>
              <w:t>5.4.2.</w:t>
            </w:r>
            <w:r>
              <w:rPr>
                <w:rFonts w:eastAsiaTheme="minorEastAsia" w:cstheme="minorBidi"/>
                <w:iCs w:val="0"/>
                <w:sz w:val="22"/>
                <w:szCs w:val="22"/>
              </w:rPr>
              <w:tab/>
            </w:r>
            <w:r w:rsidRPr="006E6649">
              <w:rPr>
                <w:rStyle w:val="Hyperlink"/>
              </w:rPr>
              <w:t>Model dostępności systemu</w:t>
            </w:r>
            <w:r>
              <w:rPr>
                <w:webHidden/>
              </w:rPr>
              <w:tab/>
            </w:r>
            <w:r>
              <w:rPr>
                <w:webHidden/>
              </w:rPr>
              <w:fldChar w:fldCharType="begin"/>
            </w:r>
            <w:r>
              <w:rPr>
                <w:webHidden/>
              </w:rPr>
              <w:instrText xml:space="preserve"> PAGEREF _Toc437505876 \h </w:instrText>
            </w:r>
            <w:r>
              <w:rPr>
                <w:webHidden/>
              </w:rPr>
            </w:r>
            <w:r>
              <w:rPr>
                <w:webHidden/>
              </w:rPr>
              <w:fldChar w:fldCharType="separate"/>
            </w:r>
            <w:r>
              <w:rPr>
                <w:webHidden/>
              </w:rPr>
              <w:t>21</w:t>
            </w:r>
            <w:r>
              <w:rPr>
                <w:webHidden/>
              </w:rPr>
              <w:fldChar w:fldCharType="end"/>
            </w:r>
          </w:hyperlink>
        </w:p>
        <w:p w:rsidR="00B457E6" w:rsidRDefault="00B457E6">
          <w:pPr>
            <w:pStyle w:val="TOC3"/>
            <w:rPr>
              <w:rFonts w:eastAsiaTheme="minorEastAsia" w:cstheme="minorBidi"/>
              <w:iCs w:val="0"/>
              <w:sz w:val="22"/>
              <w:szCs w:val="22"/>
            </w:rPr>
          </w:pPr>
          <w:hyperlink w:anchor="_Toc437505877" w:history="1">
            <w:r w:rsidRPr="006E6649">
              <w:rPr>
                <w:rStyle w:val="Hyperlink"/>
              </w:rPr>
              <w:t>5.4.3.</w:t>
            </w:r>
            <w:r>
              <w:rPr>
                <w:rFonts w:eastAsiaTheme="minorEastAsia" w:cstheme="minorBidi"/>
                <w:iCs w:val="0"/>
                <w:sz w:val="22"/>
                <w:szCs w:val="22"/>
              </w:rPr>
              <w:tab/>
            </w:r>
            <w:r w:rsidRPr="006E6649">
              <w:rPr>
                <w:rStyle w:val="Hyperlink"/>
              </w:rPr>
              <w:t>Propozycja architektury w kontekście systemu wysokiej dostępności</w:t>
            </w:r>
            <w:r>
              <w:rPr>
                <w:webHidden/>
              </w:rPr>
              <w:tab/>
            </w:r>
            <w:r>
              <w:rPr>
                <w:webHidden/>
              </w:rPr>
              <w:fldChar w:fldCharType="begin"/>
            </w:r>
            <w:r>
              <w:rPr>
                <w:webHidden/>
              </w:rPr>
              <w:instrText xml:space="preserve"> PAGEREF _Toc437505877 \h </w:instrText>
            </w:r>
            <w:r>
              <w:rPr>
                <w:webHidden/>
              </w:rPr>
            </w:r>
            <w:r>
              <w:rPr>
                <w:webHidden/>
              </w:rPr>
              <w:fldChar w:fldCharType="separate"/>
            </w:r>
            <w:r>
              <w:rPr>
                <w:webHidden/>
              </w:rPr>
              <w:t>21</w:t>
            </w:r>
            <w:r>
              <w:rPr>
                <w:webHidden/>
              </w:rPr>
              <w:fldChar w:fldCharType="end"/>
            </w:r>
          </w:hyperlink>
        </w:p>
        <w:p w:rsidR="00B457E6" w:rsidRDefault="00B457E6">
          <w:pPr>
            <w:pStyle w:val="TOC1"/>
            <w:rPr>
              <w:rFonts w:eastAsiaTheme="minorEastAsia" w:cstheme="minorBidi"/>
              <w:b w:val="0"/>
              <w:bCs w:val="0"/>
              <w:caps w:val="0"/>
              <w:noProof/>
              <w:sz w:val="22"/>
              <w:szCs w:val="22"/>
            </w:rPr>
          </w:pPr>
          <w:hyperlink w:anchor="_Toc437505878" w:history="1">
            <w:r w:rsidRPr="006E6649">
              <w:rPr>
                <w:rStyle w:val="Hyperlink"/>
                <w:noProof/>
              </w:rPr>
              <w:t>6.</w:t>
            </w:r>
            <w:r>
              <w:rPr>
                <w:rFonts w:eastAsiaTheme="minorEastAsia" w:cstheme="minorBidi"/>
                <w:b w:val="0"/>
                <w:bCs w:val="0"/>
                <w:caps w:val="0"/>
                <w:noProof/>
                <w:sz w:val="22"/>
                <w:szCs w:val="22"/>
              </w:rPr>
              <w:tab/>
            </w:r>
            <w:r w:rsidRPr="006E6649">
              <w:rPr>
                <w:rStyle w:val="Hyperlink"/>
                <w:noProof/>
              </w:rPr>
              <w:t>Koncepcja budowy systemu MKA</w:t>
            </w:r>
            <w:r>
              <w:rPr>
                <w:noProof/>
                <w:webHidden/>
              </w:rPr>
              <w:tab/>
            </w:r>
            <w:r>
              <w:rPr>
                <w:noProof/>
                <w:webHidden/>
              </w:rPr>
              <w:fldChar w:fldCharType="begin"/>
            </w:r>
            <w:r>
              <w:rPr>
                <w:noProof/>
                <w:webHidden/>
              </w:rPr>
              <w:instrText xml:space="preserve"> PAGEREF _Toc437505878 \h </w:instrText>
            </w:r>
            <w:r>
              <w:rPr>
                <w:noProof/>
                <w:webHidden/>
              </w:rPr>
            </w:r>
            <w:r>
              <w:rPr>
                <w:noProof/>
                <w:webHidden/>
              </w:rPr>
              <w:fldChar w:fldCharType="separate"/>
            </w:r>
            <w:r>
              <w:rPr>
                <w:noProof/>
                <w:webHidden/>
              </w:rPr>
              <w:t>24</w:t>
            </w:r>
            <w:r>
              <w:rPr>
                <w:noProof/>
                <w:webHidden/>
              </w:rPr>
              <w:fldChar w:fldCharType="end"/>
            </w:r>
          </w:hyperlink>
        </w:p>
        <w:p w:rsidR="00B457E6" w:rsidRDefault="00B457E6">
          <w:pPr>
            <w:pStyle w:val="TOC2"/>
            <w:rPr>
              <w:rFonts w:eastAsiaTheme="minorEastAsia" w:cstheme="minorBidi"/>
              <w:sz w:val="22"/>
              <w:szCs w:val="22"/>
            </w:rPr>
          </w:pPr>
          <w:hyperlink w:anchor="_Toc437505879" w:history="1">
            <w:r w:rsidRPr="006E6649">
              <w:rPr>
                <w:rStyle w:val="Hyperlink"/>
              </w:rPr>
              <w:t>6.1.</w:t>
            </w:r>
            <w:r>
              <w:rPr>
                <w:rFonts w:eastAsiaTheme="minorEastAsia" w:cstheme="minorBidi"/>
                <w:sz w:val="22"/>
                <w:szCs w:val="22"/>
              </w:rPr>
              <w:tab/>
            </w:r>
            <w:r w:rsidRPr="006E6649">
              <w:rPr>
                <w:rStyle w:val="Hyperlink"/>
              </w:rPr>
              <w:t>Opis rozwiązania systemu</w:t>
            </w:r>
            <w:r>
              <w:rPr>
                <w:webHidden/>
              </w:rPr>
              <w:tab/>
            </w:r>
            <w:r>
              <w:rPr>
                <w:webHidden/>
              </w:rPr>
              <w:fldChar w:fldCharType="begin"/>
            </w:r>
            <w:r>
              <w:rPr>
                <w:webHidden/>
              </w:rPr>
              <w:instrText xml:space="preserve"> PAGEREF _Toc437505879 \h </w:instrText>
            </w:r>
            <w:r>
              <w:rPr>
                <w:webHidden/>
              </w:rPr>
            </w:r>
            <w:r>
              <w:rPr>
                <w:webHidden/>
              </w:rPr>
              <w:fldChar w:fldCharType="separate"/>
            </w:r>
            <w:r>
              <w:rPr>
                <w:webHidden/>
              </w:rPr>
              <w:t>24</w:t>
            </w:r>
            <w:r>
              <w:rPr>
                <w:webHidden/>
              </w:rPr>
              <w:fldChar w:fldCharType="end"/>
            </w:r>
          </w:hyperlink>
        </w:p>
        <w:p w:rsidR="00B457E6" w:rsidRDefault="00B457E6">
          <w:pPr>
            <w:pStyle w:val="TOC3"/>
            <w:rPr>
              <w:rFonts w:eastAsiaTheme="minorEastAsia" w:cstheme="minorBidi"/>
              <w:iCs w:val="0"/>
              <w:sz w:val="22"/>
              <w:szCs w:val="22"/>
            </w:rPr>
          </w:pPr>
          <w:hyperlink w:anchor="_Toc437505880" w:history="1">
            <w:r w:rsidRPr="006E6649">
              <w:rPr>
                <w:rStyle w:val="Hyperlink"/>
              </w:rPr>
              <w:t>6.1.1.</w:t>
            </w:r>
            <w:r>
              <w:rPr>
                <w:rFonts w:eastAsiaTheme="minorEastAsia" w:cstheme="minorBidi"/>
                <w:iCs w:val="0"/>
                <w:sz w:val="22"/>
                <w:szCs w:val="22"/>
              </w:rPr>
              <w:tab/>
            </w:r>
            <w:r w:rsidRPr="006E6649">
              <w:rPr>
                <w:rStyle w:val="Hyperlink"/>
              </w:rPr>
              <w:t>Warstwa sieciowa</w:t>
            </w:r>
            <w:r>
              <w:rPr>
                <w:webHidden/>
              </w:rPr>
              <w:tab/>
            </w:r>
            <w:r>
              <w:rPr>
                <w:webHidden/>
              </w:rPr>
              <w:fldChar w:fldCharType="begin"/>
            </w:r>
            <w:r>
              <w:rPr>
                <w:webHidden/>
              </w:rPr>
              <w:instrText xml:space="preserve"> PAGEREF _Toc437505880 \h </w:instrText>
            </w:r>
            <w:r>
              <w:rPr>
                <w:webHidden/>
              </w:rPr>
            </w:r>
            <w:r>
              <w:rPr>
                <w:webHidden/>
              </w:rPr>
              <w:fldChar w:fldCharType="separate"/>
            </w:r>
            <w:r>
              <w:rPr>
                <w:webHidden/>
              </w:rPr>
              <w:t>25</w:t>
            </w:r>
            <w:r>
              <w:rPr>
                <w:webHidden/>
              </w:rPr>
              <w:fldChar w:fldCharType="end"/>
            </w:r>
          </w:hyperlink>
        </w:p>
        <w:p w:rsidR="00B457E6" w:rsidRDefault="00B457E6">
          <w:pPr>
            <w:pStyle w:val="TOC3"/>
            <w:rPr>
              <w:rFonts w:eastAsiaTheme="minorEastAsia" w:cstheme="minorBidi"/>
              <w:iCs w:val="0"/>
              <w:sz w:val="22"/>
              <w:szCs w:val="22"/>
            </w:rPr>
          </w:pPr>
          <w:hyperlink w:anchor="_Toc437505881" w:history="1">
            <w:r w:rsidRPr="006E6649">
              <w:rPr>
                <w:rStyle w:val="Hyperlink"/>
              </w:rPr>
              <w:t>6.1.2.</w:t>
            </w:r>
            <w:r>
              <w:rPr>
                <w:rFonts w:eastAsiaTheme="minorEastAsia" w:cstheme="minorBidi"/>
                <w:iCs w:val="0"/>
                <w:sz w:val="22"/>
                <w:szCs w:val="22"/>
              </w:rPr>
              <w:tab/>
            </w:r>
            <w:r w:rsidRPr="006E6649">
              <w:rPr>
                <w:rStyle w:val="Hyperlink"/>
              </w:rPr>
              <w:t>Warstwa dostępowa</w:t>
            </w:r>
            <w:r>
              <w:rPr>
                <w:webHidden/>
              </w:rPr>
              <w:tab/>
            </w:r>
            <w:r>
              <w:rPr>
                <w:webHidden/>
              </w:rPr>
              <w:fldChar w:fldCharType="begin"/>
            </w:r>
            <w:r>
              <w:rPr>
                <w:webHidden/>
              </w:rPr>
              <w:instrText xml:space="preserve"> PAGEREF _Toc437505881 \h </w:instrText>
            </w:r>
            <w:r>
              <w:rPr>
                <w:webHidden/>
              </w:rPr>
            </w:r>
            <w:r>
              <w:rPr>
                <w:webHidden/>
              </w:rPr>
              <w:fldChar w:fldCharType="separate"/>
            </w:r>
            <w:r>
              <w:rPr>
                <w:webHidden/>
              </w:rPr>
              <w:t>26</w:t>
            </w:r>
            <w:r>
              <w:rPr>
                <w:webHidden/>
              </w:rPr>
              <w:fldChar w:fldCharType="end"/>
            </w:r>
          </w:hyperlink>
        </w:p>
        <w:p w:rsidR="00B457E6" w:rsidRDefault="00B457E6">
          <w:pPr>
            <w:pStyle w:val="TOC3"/>
            <w:rPr>
              <w:rFonts w:eastAsiaTheme="minorEastAsia" w:cstheme="minorBidi"/>
              <w:iCs w:val="0"/>
              <w:sz w:val="22"/>
              <w:szCs w:val="22"/>
            </w:rPr>
          </w:pPr>
          <w:hyperlink w:anchor="_Toc437505882" w:history="1">
            <w:r w:rsidRPr="006E6649">
              <w:rPr>
                <w:rStyle w:val="Hyperlink"/>
              </w:rPr>
              <w:t>6.1.3.</w:t>
            </w:r>
            <w:r>
              <w:rPr>
                <w:rFonts w:eastAsiaTheme="minorEastAsia" w:cstheme="minorBidi"/>
                <w:iCs w:val="0"/>
                <w:sz w:val="22"/>
                <w:szCs w:val="22"/>
              </w:rPr>
              <w:tab/>
            </w:r>
            <w:r w:rsidRPr="006E6649">
              <w:rPr>
                <w:rStyle w:val="Hyperlink"/>
              </w:rPr>
              <w:t>Warstwa repozytoriów</w:t>
            </w:r>
            <w:r>
              <w:rPr>
                <w:webHidden/>
              </w:rPr>
              <w:tab/>
            </w:r>
            <w:r>
              <w:rPr>
                <w:webHidden/>
              </w:rPr>
              <w:fldChar w:fldCharType="begin"/>
            </w:r>
            <w:r>
              <w:rPr>
                <w:webHidden/>
              </w:rPr>
              <w:instrText xml:space="preserve"> PAGEREF _Toc437505882 \h </w:instrText>
            </w:r>
            <w:r>
              <w:rPr>
                <w:webHidden/>
              </w:rPr>
            </w:r>
            <w:r>
              <w:rPr>
                <w:webHidden/>
              </w:rPr>
              <w:fldChar w:fldCharType="separate"/>
            </w:r>
            <w:r>
              <w:rPr>
                <w:webHidden/>
              </w:rPr>
              <w:t>27</w:t>
            </w:r>
            <w:r>
              <w:rPr>
                <w:webHidden/>
              </w:rPr>
              <w:fldChar w:fldCharType="end"/>
            </w:r>
          </w:hyperlink>
        </w:p>
        <w:p w:rsidR="00B457E6" w:rsidRDefault="00B457E6">
          <w:pPr>
            <w:pStyle w:val="TOC3"/>
            <w:rPr>
              <w:rFonts w:eastAsiaTheme="minorEastAsia" w:cstheme="minorBidi"/>
              <w:iCs w:val="0"/>
              <w:sz w:val="22"/>
              <w:szCs w:val="22"/>
            </w:rPr>
          </w:pPr>
          <w:hyperlink w:anchor="_Toc437505883" w:history="1">
            <w:r w:rsidRPr="006E6649">
              <w:rPr>
                <w:rStyle w:val="Hyperlink"/>
              </w:rPr>
              <w:t>6.1.4.</w:t>
            </w:r>
            <w:r>
              <w:rPr>
                <w:rFonts w:eastAsiaTheme="minorEastAsia" w:cstheme="minorBidi"/>
                <w:iCs w:val="0"/>
                <w:sz w:val="22"/>
                <w:szCs w:val="22"/>
              </w:rPr>
              <w:tab/>
            </w:r>
            <w:r w:rsidRPr="006E6649">
              <w:rPr>
                <w:rStyle w:val="Hyperlink"/>
              </w:rPr>
              <w:t>Warstwa systemów i aplikacji</w:t>
            </w:r>
            <w:r>
              <w:rPr>
                <w:webHidden/>
              </w:rPr>
              <w:tab/>
            </w:r>
            <w:r>
              <w:rPr>
                <w:webHidden/>
              </w:rPr>
              <w:fldChar w:fldCharType="begin"/>
            </w:r>
            <w:r>
              <w:rPr>
                <w:webHidden/>
              </w:rPr>
              <w:instrText xml:space="preserve"> PAGEREF _Toc437505883 \h </w:instrText>
            </w:r>
            <w:r>
              <w:rPr>
                <w:webHidden/>
              </w:rPr>
            </w:r>
            <w:r>
              <w:rPr>
                <w:webHidden/>
              </w:rPr>
              <w:fldChar w:fldCharType="separate"/>
            </w:r>
            <w:r>
              <w:rPr>
                <w:webHidden/>
              </w:rPr>
              <w:t>28</w:t>
            </w:r>
            <w:r>
              <w:rPr>
                <w:webHidden/>
              </w:rPr>
              <w:fldChar w:fldCharType="end"/>
            </w:r>
          </w:hyperlink>
        </w:p>
        <w:p w:rsidR="00B457E6" w:rsidRDefault="00B457E6">
          <w:pPr>
            <w:pStyle w:val="TOC3"/>
            <w:rPr>
              <w:rFonts w:eastAsiaTheme="minorEastAsia" w:cstheme="minorBidi"/>
              <w:iCs w:val="0"/>
              <w:sz w:val="22"/>
              <w:szCs w:val="22"/>
            </w:rPr>
          </w:pPr>
          <w:hyperlink w:anchor="_Toc437505884" w:history="1">
            <w:r w:rsidRPr="006E6649">
              <w:rPr>
                <w:rStyle w:val="Hyperlink"/>
              </w:rPr>
              <w:t>6.1.5.</w:t>
            </w:r>
            <w:r>
              <w:rPr>
                <w:rFonts w:eastAsiaTheme="minorEastAsia" w:cstheme="minorBidi"/>
                <w:iCs w:val="0"/>
                <w:sz w:val="22"/>
                <w:szCs w:val="22"/>
              </w:rPr>
              <w:tab/>
            </w:r>
            <w:r w:rsidRPr="006E6649">
              <w:rPr>
                <w:rStyle w:val="Hyperlink"/>
              </w:rPr>
              <w:t>Wysoka dostępność rozwiązania</w:t>
            </w:r>
            <w:r>
              <w:rPr>
                <w:webHidden/>
              </w:rPr>
              <w:tab/>
            </w:r>
            <w:r>
              <w:rPr>
                <w:webHidden/>
              </w:rPr>
              <w:fldChar w:fldCharType="begin"/>
            </w:r>
            <w:r>
              <w:rPr>
                <w:webHidden/>
              </w:rPr>
              <w:instrText xml:space="preserve"> PAGEREF _Toc437505884 \h </w:instrText>
            </w:r>
            <w:r>
              <w:rPr>
                <w:webHidden/>
              </w:rPr>
            </w:r>
            <w:r>
              <w:rPr>
                <w:webHidden/>
              </w:rPr>
              <w:fldChar w:fldCharType="separate"/>
            </w:r>
            <w:r>
              <w:rPr>
                <w:webHidden/>
              </w:rPr>
              <w:t>29</w:t>
            </w:r>
            <w:r>
              <w:rPr>
                <w:webHidden/>
              </w:rPr>
              <w:fldChar w:fldCharType="end"/>
            </w:r>
          </w:hyperlink>
        </w:p>
        <w:p w:rsidR="00B457E6" w:rsidRDefault="00B457E6">
          <w:pPr>
            <w:pStyle w:val="TOC1"/>
            <w:rPr>
              <w:rFonts w:eastAsiaTheme="minorEastAsia" w:cstheme="minorBidi"/>
              <w:b w:val="0"/>
              <w:bCs w:val="0"/>
              <w:caps w:val="0"/>
              <w:noProof/>
              <w:sz w:val="22"/>
              <w:szCs w:val="22"/>
            </w:rPr>
          </w:pPr>
          <w:hyperlink w:anchor="_Toc437505885" w:history="1">
            <w:r w:rsidRPr="006E6649">
              <w:rPr>
                <w:rStyle w:val="Hyperlink"/>
                <w:noProof/>
              </w:rPr>
              <w:t>7.</w:t>
            </w:r>
            <w:r>
              <w:rPr>
                <w:rFonts w:eastAsiaTheme="minorEastAsia" w:cstheme="minorBidi"/>
                <w:b w:val="0"/>
                <w:bCs w:val="0"/>
                <w:caps w:val="0"/>
                <w:noProof/>
                <w:sz w:val="22"/>
                <w:szCs w:val="22"/>
              </w:rPr>
              <w:tab/>
            </w:r>
            <w:r w:rsidRPr="006E6649">
              <w:rPr>
                <w:rStyle w:val="Hyperlink"/>
                <w:noProof/>
              </w:rPr>
              <w:t>Technologia rozwiązania</w:t>
            </w:r>
            <w:r>
              <w:rPr>
                <w:noProof/>
                <w:webHidden/>
              </w:rPr>
              <w:tab/>
            </w:r>
            <w:r>
              <w:rPr>
                <w:noProof/>
                <w:webHidden/>
              </w:rPr>
              <w:fldChar w:fldCharType="begin"/>
            </w:r>
            <w:r>
              <w:rPr>
                <w:noProof/>
                <w:webHidden/>
              </w:rPr>
              <w:instrText xml:space="preserve"> PAGEREF _Toc437505885 \h </w:instrText>
            </w:r>
            <w:r>
              <w:rPr>
                <w:noProof/>
                <w:webHidden/>
              </w:rPr>
            </w:r>
            <w:r>
              <w:rPr>
                <w:noProof/>
                <w:webHidden/>
              </w:rPr>
              <w:fldChar w:fldCharType="separate"/>
            </w:r>
            <w:r>
              <w:rPr>
                <w:noProof/>
                <w:webHidden/>
              </w:rPr>
              <w:t>30</w:t>
            </w:r>
            <w:r>
              <w:rPr>
                <w:noProof/>
                <w:webHidden/>
              </w:rPr>
              <w:fldChar w:fldCharType="end"/>
            </w:r>
          </w:hyperlink>
        </w:p>
        <w:p w:rsidR="009E5412" w:rsidRDefault="00B457E6">
          <w:pPr>
            <w:rPr>
              <w:b/>
              <w:bCs/>
            </w:rPr>
          </w:pPr>
          <w:r>
            <w:rPr>
              <w:b/>
              <w:bCs/>
            </w:rPr>
            <w:fldChar w:fldCharType="end"/>
          </w:r>
        </w:p>
      </w:sdtContent>
    </w:sdt>
    <w:p w:rsidR="00E17C80" w:rsidRDefault="00B457E6">
      <w:pPr>
        <w:spacing w:line="240" w:lineRule="auto"/>
      </w:pPr>
      <w:bookmarkStart w:id="1" w:name="_Toc407788817"/>
      <w:bookmarkStart w:id="2" w:name="_Toc407789079"/>
      <w:bookmarkStart w:id="3" w:name="_Toc407789097"/>
      <w:bookmarkEnd w:id="1"/>
      <w:bookmarkEnd w:id="2"/>
      <w:bookmarkEnd w:id="3"/>
      <w:r>
        <w:br w:type="page"/>
      </w:r>
    </w:p>
    <w:p w:rsidR="009E5412" w:rsidRDefault="00B457E6">
      <w:pPr>
        <w:pStyle w:val="Heading1"/>
      </w:pPr>
      <w:bookmarkStart w:id="4" w:name="scroll-bookmark-1"/>
      <w:bookmarkStart w:id="5" w:name="_Toc437505858"/>
      <w:r>
        <w:lastRenderedPageBreak/>
        <w:t>Wstęp</w:t>
      </w:r>
      <w:bookmarkEnd w:id="4"/>
      <w:bookmarkEnd w:id="5"/>
    </w:p>
    <w:p w:rsidR="009E5412" w:rsidRDefault="00B457E6">
      <w:r>
        <w:t>Niniejszy dokument jest częścią Projektu Wykonawczego Systemu. Dokument jest wynikiem przeprowadzonej przez Wykonawcę analizy przedwdrożeniowej, której celem była weryfikacja i uszczegółowienie wymagań</w:t>
      </w:r>
      <w:r>
        <w:t xml:space="preserve"> Zamawiającego dotyczących aplikacji kontrolera wyrażonych w dokumentach OPZ, Studium Technicznego i Umowie.</w:t>
      </w:r>
    </w:p>
    <w:p w:rsidR="009E5412" w:rsidRDefault="00B457E6">
      <w:r>
        <w:t>Dokument został uzupełniony na podstawie zmian wynikających z prac wdrożeniowych.</w:t>
      </w:r>
    </w:p>
    <w:p w:rsidR="009E5412" w:rsidRDefault="009E5412"/>
    <w:p w:rsidR="009E5412" w:rsidRDefault="00B457E6">
      <w:pPr>
        <w:pStyle w:val="Heading1"/>
      </w:pPr>
      <w:bookmarkStart w:id="6" w:name="scroll-bookmark-2"/>
      <w:bookmarkStart w:id="7" w:name="_Toc437505859"/>
      <w:r>
        <w:t>Cel dokumentu</w:t>
      </w:r>
      <w:bookmarkEnd w:id="6"/>
      <w:bookmarkEnd w:id="7"/>
    </w:p>
    <w:p w:rsidR="009E5412" w:rsidRDefault="00B457E6">
      <w:r>
        <w:t xml:space="preserve">Celem dokumentu jest dostarczenie projektu </w:t>
      </w:r>
      <w:r>
        <w:t>technicznego systemu MKA. Projekt techniczny jest to dokument zawierający szczegółowy opis oraz specyfikację techniczną komponentów systemu. Opisuje on technologie wykonania systemu i jej podstawową parametryzację. Przedstawiona konfiguracja oraz parametry</w:t>
      </w:r>
      <w:r>
        <w:t>zacja systemu powinna uwzględniać wymaganą specyfikę działania systemu (np. ciągłość pracy, system zabezpieczeń itp.)</w:t>
      </w:r>
      <w:r>
        <w:br/>
        <w:t>Zakres projektu w ogólności obejmuje:</w:t>
      </w:r>
    </w:p>
    <w:p w:rsidR="009E5412" w:rsidRDefault="00B457E6">
      <w:pPr>
        <w:numPr>
          <w:ilvl w:val="0"/>
          <w:numId w:val="12"/>
        </w:numPr>
      </w:pPr>
      <w:r>
        <w:t>Specyfikację techniczną komponentów</w:t>
      </w:r>
    </w:p>
    <w:p w:rsidR="009E5412" w:rsidRDefault="00B457E6">
      <w:pPr>
        <w:numPr>
          <w:ilvl w:val="0"/>
          <w:numId w:val="12"/>
        </w:numPr>
      </w:pPr>
      <w:r>
        <w:t>Relacje i powiązania pomiędzy komponentami</w:t>
      </w:r>
    </w:p>
    <w:p w:rsidR="009E5412" w:rsidRDefault="00B457E6">
      <w:pPr>
        <w:numPr>
          <w:ilvl w:val="0"/>
          <w:numId w:val="12"/>
        </w:numPr>
      </w:pPr>
      <w:r>
        <w:t>Architekturę technicz</w:t>
      </w:r>
      <w:r>
        <w:t>ną rozwiązania</w:t>
      </w:r>
    </w:p>
    <w:p w:rsidR="009E5412" w:rsidRDefault="00B457E6">
      <w:pPr>
        <w:numPr>
          <w:ilvl w:val="0"/>
          <w:numId w:val="12"/>
        </w:numPr>
      </w:pPr>
      <w:r>
        <w:t>Fizyczne odwzorowania repozytoriów</w:t>
      </w:r>
    </w:p>
    <w:p w:rsidR="009E5412" w:rsidRDefault="009E5412"/>
    <w:p w:rsidR="009E5412" w:rsidRDefault="00B457E6">
      <w:pPr>
        <w:pStyle w:val="Heading1"/>
      </w:pPr>
      <w:bookmarkStart w:id="8" w:name="scroll-bookmark-3"/>
      <w:bookmarkStart w:id="9" w:name="_Toc437505860"/>
      <w:r>
        <w:t>Definicje nazw i skrótów</w:t>
      </w:r>
      <w:bookmarkEnd w:id="8"/>
      <w:bookmarkEnd w:id="9"/>
    </w:p>
    <w:tbl>
      <w:tblPr>
        <w:tblStyle w:val="ScrollTableNormal"/>
        <w:tblW w:w="5000" w:type="pct"/>
        <w:tblLook w:val="0020" w:firstRow="1" w:lastRow="0" w:firstColumn="0" w:lastColumn="0" w:noHBand="0" w:noVBand="0"/>
      </w:tblPr>
      <w:tblGrid>
        <w:gridCol w:w="1250"/>
        <w:gridCol w:w="7880"/>
      </w:tblGrid>
      <w:tr w:rsidR="009E5412" w:rsidTr="009E5412">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b w:val="0"/>
                <w:sz w:val="20"/>
                <w:szCs w:val="20"/>
              </w:rPr>
            </w:pPr>
            <w:r>
              <w:rPr>
                <w:sz w:val="20"/>
                <w:szCs w:val="20"/>
              </w:rPr>
              <w:t>Nazwa/skrót</w:t>
            </w:r>
          </w:p>
        </w:tc>
        <w:tc>
          <w:tcPr>
            <w:tcW w:w="0" w:type="auto"/>
            <w:tcMar>
              <w:top w:w="30" w:type="dxa"/>
              <w:left w:w="30" w:type="dxa"/>
              <w:bottom w:w="20" w:type="dxa"/>
              <w:right w:w="30" w:type="dxa"/>
            </w:tcMar>
          </w:tcPr>
          <w:p w:rsidR="009E5412" w:rsidRDefault="00B457E6">
            <w:pPr>
              <w:rPr>
                <w:b w:val="0"/>
                <w:sz w:val="20"/>
                <w:szCs w:val="20"/>
              </w:rPr>
            </w:pPr>
            <w:r>
              <w:rPr>
                <w:sz w:val="20"/>
                <w:szCs w:val="20"/>
              </w:rPr>
              <w:t>Opis</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MKA</w:t>
            </w:r>
          </w:p>
        </w:tc>
        <w:tc>
          <w:tcPr>
            <w:tcW w:w="0" w:type="auto"/>
            <w:tcMar>
              <w:top w:w="30" w:type="dxa"/>
              <w:left w:w="30" w:type="dxa"/>
              <w:bottom w:w="20" w:type="dxa"/>
              <w:right w:w="30" w:type="dxa"/>
            </w:tcMar>
          </w:tcPr>
          <w:p w:rsidR="009E5412" w:rsidRDefault="00B457E6">
            <w:pPr>
              <w:rPr>
                <w:sz w:val="20"/>
                <w:szCs w:val="20"/>
              </w:rPr>
            </w:pPr>
            <w:r>
              <w:rPr>
                <w:sz w:val="20"/>
                <w:szCs w:val="20"/>
              </w:rPr>
              <w:t>Małopolska Karta Aglomeracyjna</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CSV</w:t>
            </w:r>
          </w:p>
        </w:tc>
        <w:tc>
          <w:tcPr>
            <w:tcW w:w="0" w:type="auto"/>
            <w:tcMar>
              <w:top w:w="30" w:type="dxa"/>
              <w:left w:w="30" w:type="dxa"/>
              <w:bottom w:w="20" w:type="dxa"/>
              <w:right w:w="30" w:type="dxa"/>
            </w:tcMar>
          </w:tcPr>
          <w:p w:rsidR="009E5412" w:rsidRDefault="00B457E6">
            <w:pPr>
              <w:rPr>
                <w:sz w:val="20"/>
                <w:szCs w:val="20"/>
              </w:rPr>
            </w:pPr>
            <w:r>
              <w:rPr>
                <w:sz w:val="20"/>
                <w:szCs w:val="20"/>
              </w:rPr>
              <w:t>Comma Separated Values. Format pliku, gdzie wartości przechowywane, oddzielone są przecinkiem. Przyjmuje się, rozszerzenie</w:t>
            </w:r>
            <w:r>
              <w:rPr>
                <w:sz w:val="20"/>
                <w:szCs w:val="20"/>
              </w:rPr>
              <w:t xml:space="preserve"> formatu na dowolny znak ASCII będący separatorem</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XLS</w:t>
            </w:r>
          </w:p>
        </w:tc>
        <w:tc>
          <w:tcPr>
            <w:tcW w:w="0" w:type="auto"/>
            <w:tcMar>
              <w:top w:w="30" w:type="dxa"/>
              <w:left w:w="30" w:type="dxa"/>
              <w:bottom w:w="20" w:type="dxa"/>
              <w:right w:w="30" w:type="dxa"/>
            </w:tcMar>
          </w:tcPr>
          <w:p w:rsidR="009E5412" w:rsidRDefault="00B457E6">
            <w:pPr>
              <w:rPr>
                <w:sz w:val="20"/>
                <w:szCs w:val="20"/>
              </w:rPr>
            </w:pPr>
            <w:r>
              <w:rPr>
                <w:sz w:val="20"/>
                <w:szCs w:val="20"/>
              </w:rPr>
              <w:t>Format pliku arkusza kalkulacyjnego Excel firmy Microsoft</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XML</w:t>
            </w:r>
          </w:p>
        </w:tc>
        <w:tc>
          <w:tcPr>
            <w:tcW w:w="0" w:type="auto"/>
            <w:tcMar>
              <w:top w:w="30" w:type="dxa"/>
              <w:left w:w="30" w:type="dxa"/>
              <w:bottom w:w="20" w:type="dxa"/>
              <w:right w:w="30" w:type="dxa"/>
            </w:tcMar>
          </w:tcPr>
          <w:p w:rsidR="009E5412" w:rsidRDefault="00B457E6">
            <w:pPr>
              <w:rPr>
                <w:sz w:val="20"/>
                <w:szCs w:val="20"/>
              </w:rPr>
            </w:pPr>
            <w:r>
              <w:rPr>
                <w:sz w:val="20"/>
                <w:szCs w:val="20"/>
              </w:rPr>
              <w:t>Extensible Markup Language. Uniwersalny język formalny przeznaczony do reprezentowania różnych danych w strukturalizowany sposób.</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GIS</w:t>
            </w:r>
          </w:p>
        </w:tc>
        <w:tc>
          <w:tcPr>
            <w:tcW w:w="0" w:type="auto"/>
            <w:tcMar>
              <w:top w:w="30" w:type="dxa"/>
              <w:left w:w="30" w:type="dxa"/>
              <w:bottom w:w="20" w:type="dxa"/>
              <w:right w:w="30" w:type="dxa"/>
            </w:tcMar>
          </w:tcPr>
          <w:p w:rsidR="009E5412" w:rsidRDefault="00B457E6">
            <w:pPr>
              <w:rPr>
                <w:sz w:val="20"/>
                <w:szCs w:val="20"/>
              </w:rPr>
            </w:pPr>
            <w:r>
              <w:rPr>
                <w:sz w:val="20"/>
                <w:szCs w:val="20"/>
              </w:rPr>
              <w:t>Geographic Information System – system informacji geograficznej służący do wprowadzania, gromadzenia i przetwarzania oraz wizualizacji danych geograficznych.</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HA</w:t>
            </w:r>
          </w:p>
        </w:tc>
        <w:tc>
          <w:tcPr>
            <w:tcW w:w="0" w:type="auto"/>
            <w:tcMar>
              <w:top w:w="30" w:type="dxa"/>
              <w:left w:w="30" w:type="dxa"/>
              <w:bottom w:w="20" w:type="dxa"/>
              <w:right w:w="30" w:type="dxa"/>
            </w:tcMar>
          </w:tcPr>
          <w:p w:rsidR="009E5412" w:rsidRDefault="00B457E6">
            <w:pPr>
              <w:rPr>
                <w:sz w:val="20"/>
                <w:szCs w:val="20"/>
              </w:rPr>
            </w:pPr>
            <w:r>
              <w:rPr>
                <w:sz w:val="20"/>
                <w:szCs w:val="20"/>
              </w:rPr>
              <w:t>High Availability. System wysokiej dostępności.</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Linux</w:t>
            </w:r>
          </w:p>
        </w:tc>
        <w:tc>
          <w:tcPr>
            <w:tcW w:w="0" w:type="auto"/>
            <w:tcMar>
              <w:top w:w="30" w:type="dxa"/>
              <w:left w:w="30" w:type="dxa"/>
              <w:bottom w:w="20" w:type="dxa"/>
              <w:right w:w="30" w:type="dxa"/>
            </w:tcMar>
          </w:tcPr>
          <w:p w:rsidR="009E5412" w:rsidRDefault="00B457E6">
            <w:pPr>
              <w:rPr>
                <w:sz w:val="20"/>
                <w:szCs w:val="20"/>
              </w:rPr>
            </w:pPr>
            <w:r>
              <w:rPr>
                <w:sz w:val="20"/>
                <w:szCs w:val="20"/>
              </w:rPr>
              <w:t>Rodzina uniksopodobnych systemów operac</w:t>
            </w:r>
            <w:r>
              <w:rPr>
                <w:sz w:val="20"/>
                <w:szCs w:val="20"/>
              </w:rPr>
              <w:t>yjnych opartych o jądro Linux. Linux jest jednym z przykładów wolnego i otwartego oprogramowania. Jego kod źródłowy może być dowolnie wykorzystywany, modyfikowany i rozpowszechniany.</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RAID5</w:t>
            </w:r>
          </w:p>
        </w:tc>
        <w:tc>
          <w:tcPr>
            <w:tcW w:w="0" w:type="auto"/>
            <w:tcMar>
              <w:top w:w="30" w:type="dxa"/>
              <w:left w:w="30" w:type="dxa"/>
              <w:bottom w:w="20" w:type="dxa"/>
              <w:right w:w="30" w:type="dxa"/>
            </w:tcMar>
          </w:tcPr>
          <w:p w:rsidR="009E5412" w:rsidRDefault="00B457E6">
            <w:pPr>
              <w:rPr>
                <w:sz w:val="20"/>
                <w:szCs w:val="20"/>
              </w:rPr>
            </w:pPr>
            <w:r>
              <w:rPr>
                <w:sz w:val="20"/>
                <w:szCs w:val="20"/>
              </w:rPr>
              <w:t>Redundant Array of Independent Disks, Nadmiarowa macierz niezależn</w:t>
            </w:r>
            <w:r>
              <w:rPr>
                <w:sz w:val="20"/>
                <w:szCs w:val="20"/>
              </w:rPr>
              <w:t>ych dysków poziomu 5. Bity parzystości nie są zapisywane na specjalnie do tego przeznaczonym dysku, lecz są rozpraszane po całej strukturze macierzy</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Fibre Channel</w:t>
            </w:r>
          </w:p>
        </w:tc>
        <w:tc>
          <w:tcPr>
            <w:tcW w:w="0" w:type="auto"/>
            <w:tcMar>
              <w:top w:w="30" w:type="dxa"/>
              <w:left w:w="30" w:type="dxa"/>
              <w:bottom w:w="20" w:type="dxa"/>
              <w:right w:w="30" w:type="dxa"/>
            </w:tcMar>
          </w:tcPr>
          <w:p w:rsidR="009E5412" w:rsidRDefault="00B457E6">
            <w:pPr>
              <w:rPr>
                <w:sz w:val="20"/>
                <w:szCs w:val="20"/>
              </w:rPr>
            </w:pPr>
            <w:r>
              <w:rPr>
                <w:sz w:val="20"/>
                <w:szCs w:val="20"/>
              </w:rPr>
              <w:t xml:space="preserve">Fibre Chanel. Standard magistrali szeregowej definiujący wielowarstwową architekturę, która </w:t>
            </w:r>
            <w:r>
              <w:rPr>
                <w:sz w:val="20"/>
                <w:szCs w:val="20"/>
              </w:rPr>
              <w:t>służy do przesyłania danych przez sieć.</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SOA</w:t>
            </w:r>
          </w:p>
        </w:tc>
        <w:tc>
          <w:tcPr>
            <w:tcW w:w="0" w:type="auto"/>
            <w:tcMar>
              <w:top w:w="30" w:type="dxa"/>
              <w:left w:w="30" w:type="dxa"/>
              <w:bottom w:w="20" w:type="dxa"/>
              <w:right w:w="30" w:type="dxa"/>
            </w:tcMar>
          </w:tcPr>
          <w:p w:rsidR="009E5412" w:rsidRDefault="00B457E6">
            <w:pPr>
              <w:rPr>
                <w:sz w:val="20"/>
                <w:szCs w:val="20"/>
              </w:rPr>
            </w:pPr>
            <w:r>
              <w:rPr>
                <w:sz w:val="20"/>
                <w:szCs w:val="20"/>
              </w:rPr>
              <w:t>Service Oriented Architecture. Architektura zorientowana na usługi</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ODBC</w:t>
            </w:r>
          </w:p>
        </w:tc>
        <w:tc>
          <w:tcPr>
            <w:tcW w:w="0" w:type="auto"/>
            <w:tcMar>
              <w:top w:w="30" w:type="dxa"/>
              <w:left w:w="30" w:type="dxa"/>
              <w:bottom w:w="20" w:type="dxa"/>
              <w:right w:w="30" w:type="dxa"/>
            </w:tcMar>
          </w:tcPr>
          <w:p w:rsidR="009E5412" w:rsidRDefault="00B457E6">
            <w:pPr>
              <w:rPr>
                <w:sz w:val="20"/>
                <w:szCs w:val="20"/>
              </w:rPr>
            </w:pPr>
            <w:r>
              <w:rPr>
                <w:sz w:val="20"/>
                <w:szCs w:val="20"/>
              </w:rPr>
              <w:t>Open DataBase Connectivity. Otwarte łącze baz danych, interfejs pozwalający programom łączyć się z systemami zarządzającymi bazami danych.</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JDBC</w:t>
            </w:r>
          </w:p>
        </w:tc>
        <w:tc>
          <w:tcPr>
            <w:tcW w:w="0" w:type="auto"/>
            <w:tcMar>
              <w:top w:w="30" w:type="dxa"/>
              <w:left w:w="30" w:type="dxa"/>
              <w:bottom w:w="20" w:type="dxa"/>
              <w:right w:w="30" w:type="dxa"/>
            </w:tcMar>
          </w:tcPr>
          <w:p w:rsidR="009E5412" w:rsidRDefault="00B457E6">
            <w:pPr>
              <w:rPr>
                <w:sz w:val="20"/>
                <w:szCs w:val="20"/>
              </w:rPr>
            </w:pPr>
            <w:r>
              <w:rPr>
                <w:sz w:val="20"/>
                <w:szCs w:val="20"/>
              </w:rPr>
              <w:t>Java DataBase Connectivity. Łącze do baz danych w języku Java</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TCP</w:t>
            </w:r>
          </w:p>
        </w:tc>
        <w:tc>
          <w:tcPr>
            <w:tcW w:w="0" w:type="auto"/>
            <w:tcMar>
              <w:top w:w="30" w:type="dxa"/>
              <w:left w:w="30" w:type="dxa"/>
              <w:bottom w:w="20" w:type="dxa"/>
              <w:right w:w="30" w:type="dxa"/>
            </w:tcMar>
          </w:tcPr>
          <w:p w:rsidR="009E5412" w:rsidRDefault="00B457E6">
            <w:pPr>
              <w:rPr>
                <w:sz w:val="20"/>
                <w:szCs w:val="20"/>
              </w:rPr>
            </w:pPr>
            <w:r>
              <w:rPr>
                <w:sz w:val="20"/>
                <w:szCs w:val="20"/>
              </w:rPr>
              <w:t>Transmission Control Protocol. Protokół kontroli transmisji, strumieniowy protokół komunikacji między dwoma komputerami.</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FTP</w:t>
            </w:r>
          </w:p>
        </w:tc>
        <w:tc>
          <w:tcPr>
            <w:tcW w:w="0" w:type="auto"/>
            <w:tcMar>
              <w:top w:w="30" w:type="dxa"/>
              <w:left w:w="30" w:type="dxa"/>
              <w:bottom w:w="20" w:type="dxa"/>
              <w:right w:w="30" w:type="dxa"/>
            </w:tcMar>
          </w:tcPr>
          <w:p w:rsidR="009E5412" w:rsidRDefault="00B457E6">
            <w:pPr>
              <w:rPr>
                <w:sz w:val="20"/>
                <w:szCs w:val="20"/>
              </w:rPr>
            </w:pPr>
            <w:r>
              <w:rPr>
                <w:sz w:val="20"/>
                <w:szCs w:val="20"/>
              </w:rPr>
              <w:t>File Transfer Protocol. Protokół Transferu Plików.</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UDP</w:t>
            </w:r>
          </w:p>
        </w:tc>
        <w:tc>
          <w:tcPr>
            <w:tcW w:w="0" w:type="auto"/>
            <w:tcMar>
              <w:top w:w="30" w:type="dxa"/>
              <w:left w:w="30" w:type="dxa"/>
              <w:bottom w:w="20" w:type="dxa"/>
              <w:right w:w="30" w:type="dxa"/>
            </w:tcMar>
          </w:tcPr>
          <w:p w:rsidR="009E5412" w:rsidRDefault="00B457E6">
            <w:pPr>
              <w:rPr>
                <w:sz w:val="20"/>
                <w:szCs w:val="20"/>
              </w:rPr>
            </w:pPr>
            <w:r>
              <w:rPr>
                <w:sz w:val="20"/>
                <w:szCs w:val="20"/>
              </w:rPr>
              <w:t>User Datagram Protocol. Datagramowy Protokół Użytkownika.</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SNMP</w:t>
            </w:r>
          </w:p>
        </w:tc>
        <w:tc>
          <w:tcPr>
            <w:tcW w:w="0" w:type="auto"/>
            <w:tcMar>
              <w:top w:w="30" w:type="dxa"/>
              <w:left w:w="30" w:type="dxa"/>
              <w:bottom w:w="20" w:type="dxa"/>
              <w:right w:w="30" w:type="dxa"/>
            </w:tcMar>
          </w:tcPr>
          <w:p w:rsidR="009E5412" w:rsidRDefault="00B457E6">
            <w:pPr>
              <w:rPr>
                <w:sz w:val="20"/>
                <w:szCs w:val="20"/>
              </w:rPr>
            </w:pPr>
            <w:r>
              <w:rPr>
                <w:sz w:val="20"/>
                <w:szCs w:val="20"/>
              </w:rPr>
              <w:t>Simple Network Management Protocol. Standard protokołu używanego do nadzoru i zarządzania różnymi elementami sieci telekomunikacyjnej.</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RMI</w:t>
            </w:r>
          </w:p>
        </w:tc>
        <w:tc>
          <w:tcPr>
            <w:tcW w:w="0" w:type="auto"/>
            <w:tcMar>
              <w:top w:w="30" w:type="dxa"/>
              <w:left w:w="30" w:type="dxa"/>
              <w:bottom w:w="20" w:type="dxa"/>
              <w:right w:w="30" w:type="dxa"/>
            </w:tcMar>
          </w:tcPr>
          <w:p w:rsidR="009E5412" w:rsidRDefault="00B457E6">
            <w:pPr>
              <w:rPr>
                <w:sz w:val="20"/>
                <w:szCs w:val="20"/>
              </w:rPr>
            </w:pPr>
            <w:r>
              <w:rPr>
                <w:sz w:val="20"/>
                <w:szCs w:val="20"/>
              </w:rPr>
              <w:t>Remote Method Invocation, to mechanizm umożliwiający</w:t>
            </w:r>
            <w:r>
              <w:rPr>
                <w:sz w:val="20"/>
                <w:szCs w:val="20"/>
              </w:rPr>
              <w:t xml:space="preserve"> zdalne wywołanie metod obiektów.</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SQL</w:t>
            </w:r>
          </w:p>
        </w:tc>
        <w:tc>
          <w:tcPr>
            <w:tcW w:w="0" w:type="auto"/>
            <w:tcMar>
              <w:top w:w="30" w:type="dxa"/>
              <w:left w:w="30" w:type="dxa"/>
              <w:bottom w:w="20" w:type="dxa"/>
              <w:right w:w="30" w:type="dxa"/>
            </w:tcMar>
          </w:tcPr>
          <w:p w:rsidR="009E5412" w:rsidRDefault="00B457E6">
            <w:pPr>
              <w:rPr>
                <w:sz w:val="20"/>
                <w:szCs w:val="20"/>
              </w:rPr>
            </w:pPr>
            <w:r>
              <w:rPr>
                <w:sz w:val="20"/>
                <w:szCs w:val="20"/>
              </w:rPr>
              <w:t>Structured Query Language. Strukturalny język zapytań używany do tworzenia, modyfikowania baz danych oraz do umieszczania i pobierania danych z baz danych.</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API</w:t>
            </w:r>
          </w:p>
        </w:tc>
        <w:tc>
          <w:tcPr>
            <w:tcW w:w="0" w:type="auto"/>
            <w:tcMar>
              <w:top w:w="30" w:type="dxa"/>
              <w:left w:w="30" w:type="dxa"/>
              <w:bottom w:w="20" w:type="dxa"/>
              <w:right w:w="30" w:type="dxa"/>
            </w:tcMar>
          </w:tcPr>
          <w:p w:rsidR="009E5412" w:rsidRDefault="00B457E6">
            <w:pPr>
              <w:rPr>
                <w:sz w:val="20"/>
                <w:szCs w:val="20"/>
              </w:rPr>
            </w:pPr>
            <w:r>
              <w:rPr>
                <w:sz w:val="20"/>
                <w:szCs w:val="20"/>
              </w:rPr>
              <w:t xml:space="preserve">Application Programming Interface. Interfejs </w:t>
            </w:r>
            <w:r>
              <w:rPr>
                <w:sz w:val="20"/>
                <w:szCs w:val="20"/>
              </w:rPr>
              <w:t>programowania aplikacji, interfejs programu użytkownika – specyfikacja procedur, funkcji lub interfejsów umożliwiających komunikację z biblioteką, systemem operacyjnym lub innym systemem zewnętrznym w stosunku do aplikacji korzystającej z API.</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FK</w:t>
            </w:r>
          </w:p>
        </w:tc>
        <w:tc>
          <w:tcPr>
            <w:tcW w:w="0" w:type="auto"/>
            <w:tcMar>
              <w:top w:w="30" w:type="dxa"/>
              <w:left w:w="30" w:type="dxa"/>
              <w:bottom w:w="20" w:type="dxa"/>
              <w:right w:w="30" w:type="dxa"/>
            </w:tcMar>
          </w:tcPr>
          <w:p w:rsidR="009E5412" w:rsidRDefault="00B457E6">
            <w:pPr>
              <w:rPr>
                <w:sz w:val="20"/>
                <w:szCs w:val="20"/>
              </w:rPr>
            </w:pPr>
            <w:r>
              <w:rPr>
                <w:sz w:val="20"/>
                <w:szCs w:val="20"/>
              </w:rPr>
              <w:t>System f</w:t>
            </w:r>
            <w:r>
              <w:rPr>
                <w:sz w:val="20"/>
                <w:szCs w:val="20"/>
              </w:rPr>
              <w:t>inansowo-księgowy</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UML</w:t>
            </w:r>
          </w:p>
        </w:tc>
        <w:tc>
          <w:tcPr>
            <w:tcW w:w="0" w:type="auto"/>
            <w:tcMar>
              <w:top w:w="30" w:type="dxa"/>
              <w:left w:w="30" w:type="dxa"/>
              <w:bottom w:w="20" w:type="dxa"/>
              <w:right w:w="30" w:type="dxa"/>
            </w:tcMar>
          </w:tcPr>
          <w:p w:rsidR="009E5412" w:rsidRDefault="00B457E6">
            <w:pPr>
              <w:rPr>
                <w:sz w:val="20"/>
                <w:szCs w:val="20"/>
              </w:rPr>
            </w:pPr>
            <w:r>
              <w:rPr>
                <w:sz w:val="20"/>
                <w:szCs w:val="20"/>
              </w:rPr>
              <w:t>Unified Modeling Language, czyli Zunifikowany Język Modelowania. Język formalny służący do opisu świata obiektów w analizie obiektowej.</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ERD</w:t>
            </w:r>
          </w:p>
        </w:tc>
        <w:tc>
          <w:tcPr>
            <w:tcW w:w="0" w:type="auto"/>
            <w:tcMar>
              <w:top w:w="30" w:type="dxa"/>
              <w:left w:w="30" w:type="dxa"/>
              <w:bottom w:w="20" w:type="dxa"/>
              <w:right w:w="30" w:type="dxa"/>
            </w:tcMar>
          </w:tcPr>
          <w:p w:rsidR="009E5412" w:rsidRDefault="00B457E6">
            <w:pPr>
              <w:rPr>
                <w:sz w:val="20"/>
                <w:szCs w:val="20"/>
              </w:rPr>
            </w:pPr>
            <w:r>
              <w:rPr>
                <w:sz w:val="20"/>
                <w:szCs w:val="20"/>
              </w:rPr>
              <w:t xml:space="preserve">Entity-Relationship Diagram. Rodzaj graficznego przedstawienia związków pomiędzy encjami </w:t>
            </w:r>
            <w:r>
              <w:rPr>
                <w:sz w:val="20"/>
                <w:szCs w:val="20"/>
              </w:rPr>
              <w:t>używany w projektowaniu systemów informatycznych do przedstawienia konceptualnych modeli danych używanych w systemie.</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ISO</w:t>
            </w:r>
          </w:p>
        </w:tc>
        <w:tc>
          <w:tcPr>
            <w:tcW w:w="0" w:type="auto"/>
            <w:tcMar>
              <w:top w:w="30" w:type="dxa"/>
              <w:left w:w="30" w:type="dxa"/>
              <w:bottom w:w="20" w:type="dxa"/>
              <w:right w:w="30" w:type="dxa"/>
            </w:tcMar>
          </w:tcPr>
          <w:p w:rsidR="009E5412" w:rsidRDefault="00B457E6">
            <w:pPr>
              <w:rPr>
                <w:sz w:val="20"/>
                <w:szCs w:val="20"/>
              </w:rPr>
            </w:pPr>
            <w:r>
              <w:rPr>
                <w:sz w:val="20"/>
                <w:szCs w:val="20"/>
              </w:rPr>
              <w:t>International Organization for Standardization, jest oficjalną nazwą, a nie skrótem. Organizacja pozarządowa zrzeszająca krajowe orga</w:t>
            </w:r>
            <w:r>
              <w:rPr>
                <w:sz w:val="20"/>
                <w:szCs w:val="20"/>
              </w:rPr>
              <w:t>nizacje normalizacyjne.</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SMKA</w:t>
            </w:r>
          </w:p>
        </w:tc>
        <w:tc>
          <w:tcPr>
            <w:tcW w:w="0" w:type="auto"/>
            <w:tcMar>
              <w:top w:w="30" w:type="dxa"/>
              <w:left w:w="30" w:type="dxa"/>
              <w:bottom w:w="20" w:type="dxa"/>
              <w:right w:w="30" w:type="dxa"/>
            </w:tcMar>
          </w:tcPr>
          <w:p w:rsidR="009E5412" w:rsidRDefault="00B457E6">
            <w:pPr>
              <w:rPr>
                <w:sz w:val="20"/>
                <w:szCs w:val="20"/>
              </w:rPr>
            </w:pPr>
            <w:r>
              <w:rPr>
                <w:sz w:val="20"/>
                <w:szCs w:val="20"/>
              </w:rPr>
              <w:t>Platforma usługowa dla zarządzania procesami karty miejskiej w aglomeracji krakowskiej.</w:t>
            </w:r>
          </w:p>
        </w:tc>
      </w:tr>
    </w:tbl>
    <w:p w:rsidR="00B457E6" w:rsidRPr="00B457E6" w:rsidRDefault="00B457E6" w:rsidP="00B457E6">
      <w:bookmarkStart w:id="10" w:name="scroll-bookmark-4"/>
    </w:p>
    <w:p w:rsidR="009E5412" w:rsidRDefault="00B457E6">
      <w:pPr>
        <w:pStyle w:val="Heading1"/>
      </w:pPr>
      <w:bookmarkStart w:id="11" w:name="_Toc437505861"/>
      <w:r>
        <w:t>Architektura techniczna systemu MKA</w:t>
      </w:r>
      <w:bookmarkEnd w:id="10"/>
      <w:bookmarkEnd w:id="11"/>
    </w:p>
    <w:p w:rsidR="009E5412" w:rsidRDefault="00B457E6">
      <w:pPr>
        <w:pStyle w:val="Heading2"/>
      </w:pPr>
      <w:bookmarkStart w:id="12" w:name="scroll-bookmark-5"/>
      <w:bookmarkStart w:id="13" w:name="_Toc437505862"/>
      <w:r>
        <w:t>Model architektury (warstwy systemu)</w:t>
      </w:r>
      <w:bookmarkEnd w:id="12"/>
      <w:bookmarkEnd w:id="13"/>
    </w:p>
    <w:p w:rsidR="009E5412" w:rsidRDefault="00B457E6">
      <w:pPr>
        <w:pStyle w:val="Heading3"/>
      </w:pPr>
      <w:bookmarkStart w:id="14" w:name="scroll-bookmark-6"/>
      <w:bookmarkStart w:id="15" w:name="_Toc437505863"/>
      <w:r>
        <w:t>Warstwa sieciowa</w:t>
      </w:r>
      <w:bookmarkEnd w:id="14"/>
      <w:bookmarkEnd w:id="15"/>
    </w:p>
    <w:p w:rsidR="009E5412" w:rsidRDefault="00B457E6">
      <w:r>
        <w:t>Warstwa sieciowa odpowiedzialna jest za umożliw</w:t>
      </w:r>
      <w:r>
        <w:t>ienie bezpiecznego dostępu do systemu MKA. Na sieć składają się dwie redundantne serwerownie. W razie awarii jednej z nich, możliwe jest uruchomienie systemu w zapasowej serwerowni. Na styku z siecią Internet znajduje się ruter ASR1001 wspierający protokół</w:t>
      </w:r>
      <w:r>
        <w:t xml:space="preserve"> rutingu BGP. Ruter odpowiada za ciągłość dostępu użytkowników znajdujących się w sieci Internet. Bezpieczeństwo zapewnione jest przez system bezpieczeństwa Fortigate 300C. W każdej serwerowni znajdują się dwa urządzenia pracujące w klastrze active-pasive,</w:t>
      </w:r>
      <w:r>
        <w:t xml:space="preserve"> co oznacza, że w razie awarii jednego z urządzeń, drugie przejmie jego funkcję. Rozwiązanie Fortigate 300C odpowiedzialne jest za politykę bezpieczeństwa na poziomie sieciowym oraz aplikacyjnym, a także za bezpieczne udostępnienie zasobów dla sieci Intern</w:t>
      </w:r>
      <w:r>
        <w:t>et. Dodatkowo Fortigate 300C odpowiedzialny jest za utworzenie strefy zdemilitaryzowanej DMZ, będącej obszarem działania portalu publicznego systemu MKA. Cały ruch w sieci poddany będzie inspekcji w celu filtracji niepożądanych protokołów oraz aplikacji. D</w:t>
      </w:r>
      <w:r>
        <w:t>la strefy DMZ ruch sieciowy będzie ograniczony dla dwóch protokołów HTTP oraz HTTPS. Wszystkie zdarzenia będą logowane przez system bezpieczeństwa Fortigate oraz wysyłane do FortiAnalyzer 300D. System logowania i raportowania FortiAnalyzer 300D umożliwia w</w:t>
      </w:r>
      <w:r>
        <w:t>ygodne przeglądanie zapisanych logów oraz generowanie zbiorczych raportów o aktywności w sieci. Zdalny dostęp administracyjny realizowany jest za pośrednictwem systemu bezpieczeństwa Fortigate terminującego bezpieczny tunel VPN, dostępny tylko dla uprawnio</w:t>
      </w:r>
      <w:r>
        <w:t>nych osób. Wewnątrz sieci znajdują się dwa przełączniki w każdej serwerowni. W celu uzyskania wysokiej niezawodności przełączniki HP 3800 pracują w stosie, dzięki czemu awaria jednego z urządzeń nie wpłynie na użytkowników systemu.</w:t>
      </w:r>
      <w:r>
        <w:br/>
        <w:t>Jednym z najważniejszych</w:t>
      </w:r>
      <w:r>
        <w:t xml:space="preserve"> wymogów wdrażania systemu Fortigate jest kontrola aplikacji. Wdrożony system kontroli aplikacji nowej generacji umożliwia wykrywanie, monitorowanie i kontrolowanie wykorzystania aplikacji oraz potrafi powiązać z nimi przepływ ruchu sieciowego, bez względu</w:t>
      </w:r>
      <w:r>
        <w:t xml:space="preserve"> na używane porty.</w:t>
      </w:r>
      <w:r>
        <w:br/>
        <w:t>Funkcja Fortinet Application Control umożliwia wykrywanie i ograniczanie wykorzystania aplikacji w sieci i punktach końcowych w oparciu o klasyfikację, analizę behawioralną i skojarzenie z użytkownikiem końcowym. Można również definiować</w:t>
      </w:r>
      <w:r>
        <w:t xml:space="preserve"> i egzekwować polityki dla tysięcy aplikacji działających w sieciach nowej generacji i w punktach końcowych.</w:t>
      </w:r>
      <w:r>
        <w:br/>
        <w:t>Funkcja Fortinet Application Control analizuje również szyfrowany ruch aplikacji. Dekodery protokołów normalizują i wykrywają ruch generowany przez</w:t>
      </w:r>
      <w:r>
        <w:t xml:space="preserve"> aplikacje próbujące uniknąć wykrycia poprzez stosowanie technik ukrywania/maskowania, np. wykorzystanie niestandardowych portów i protokołów. Po zidentyfikowaniu i rozszyfrowaniu ruch tych aplikacji może być blokowany albo przepuszczany i skanowany pod ką</w:t>
      </w:r>
      <w:r>
        <w:t>tem złośliwej zawartości. Dodatkowo, dekodery protokołów funkcji kontroli aplikacji wykrywają i rozszyfrowują tunelowany ruch IPSec VPN i SSL VPN przed dokonaniem analizy, zapewniając pełną przejrzystość sieci. Funkcja kontroli aplikacji rozszyfrowuje i an</w:t>
      </w:r>
      <w:r>
        <w:t>alizuje także ruch wykorzystujący szyfrowane protokoły komunikacyjne, takie jak HTTPS, POP3S, SMTPS i IMAPS.</w:t>
      </w:r>
      <w:r>
        <w:br/>
        <w:t>System zapobiegania włamaniom (ang. Intrusion Prevention System - IPS) zapewnia ochronę sieci zarówno w odniesieniu do znanych podatności, jak i lu</w:t>
      </w:r>
      <w:r>
        <w:t xml:space="preserve">k typu „0-day", blokując ataki skierowane przeciwko systemom, w których nie zastosowano poprawek. System wykrywania ataków daje szeroki zakres mechanizmów detekcji, mogących w czasie rzeczywistym dokonywać analizy ruchu i rejestrowania pakietów w sieciach </w:t>
      </w:r>
      <w:r>
        <w:t>opartych na protokołach IP/TCP/UDP/ICMP. System potrafi przeprowadzać analizę strumieni pakietów, wyszukiwać i dopasowywać podejrzane treści, a także wykrywać wiele ataków i anomalii, takich jak przepełnienia bufora, skanowanie portów typu stealth, ataki n</w:t>
      </w:r>
      <w:r>
        <w:t>a usługi WWW, SCADA, próby wykrywania systemu operacyjnego i wiele innych.</w:t>
      </w:r>
      <w:r>
        <w:br/>
        <w:t>System IPS firmy Fortinet obejmuje szeroki wachlarz funkcji umożliwiających monitorowanie i blokowanie złośliwych działań w sieci. Sensory IPS zapewniają wygodną, scentralizowaną lo</w:t>
      </w:r>
      <w:r>
        <w:t>kalizację do konfigurowania i wdrażania zestawu narzędzi IPS.</w:t>
      </w:r>
      <w:r>
        <w:br/>
        <w:t>W technologii antywirusowej Fortinet wykorzystano połączenie zaawansowanych silników skanowania opartego na sygnaturach i silników heurystycznych, co zapewnia wielowarstwową ochronę w czasie rze</w:t>
      </w:r>
      <w:r>
        <w:t>czywistym przed znanymi i nowymi wirusami, oprogramowaniem szpiegowskim i innymi rodzajami ataków złośliwego oprogramowania przeprowadzanych za pośrednictwem poczty elektronicznej oraz narzędzi transferu sieci Web i transferu plików. Zintegrowane w produkt</w:t>
      </w:r>
      <w:r>
        <w:t>ach FortiGate procesory analizy zawartości FortiASIC przyspieszają skanowanie sygnatur oraz wykrywanie heurystyczne i wykrywanie anomalii – zapewniają w ten sposób ochronę przed wirusami i wydajność z możliwością skalowania od urządzeń dla najmniejszych si</w:t>
      </w:r>
      <w:r>
        <w:t>eci po wielogigabitowe sieci szkieletowe czy platformy centrów danych.</w:t>
      </w:r>
    </w:p>
    <w:p w:rsidR="009E5412" w:rsidRDefault="009E5412"/>
    <w:p w:rsidR="009E5412" w:rsidRDefault="00B457E6">
      <w:pPr>
        <w:pStyle w:val="Heading3"/>
      </w:pPr>
      <w:bookmarkStart w:id="16" w:name="scroll-bookmark-7"/>
      <w:bookmarkStart w:id="17" w:name="_Toc437505864"/>
      <w:r>
        <w:t>Warstwa systemów i aplikacji</w:t>
      </w:r>
      <w:bookmarkEnd w:id="16"/>
      <w:bookmarkEnd w:id="17"/>
    </w:p>
    <w:p w:rsidR="009E5412" w:rsidRDefault="00B457E6">
      <w:r>
        <w:t xml:space="preserve">Warstwa systemów i aplikacji realizuje główną część systemu MKA. Infrastruktura sprzętowa oparta jest na komputerach klasy blade. System przewiduje </w:t>
      </w:r>
      <w:r>
        <w:t>tworzenie systemów wirtualnych na bazie oprogramowania Xen. Na bazie systemów wirtualnych budowane są systemy operacyjne Linux oraz Windows które są docelową platforma systemu MKA (wersje 64-bitowe). W celu zapewnienia wysokiej dostępności system będzie dz</w:t>
      </w:r>
      <w:r>
        <w:t>iałał w dwóch lokalizacjach. Ich bazę ich działania stanowi runtime Java Runtime firmy Oracle. Pozwalają one na uruchamianie aplikacji napisanych w technologiach Java zarówno na systemach Windows jak i Linux.</w:t>
      </w:r>
      <w:r>
        <w:br/>
        <w:t>Powyższe rozważania, wskazują, że warstwa syste</w:t>
      </w:r>
      <w:r>
        <w:t>mów i aplikacji MKA nie jest jednorodna. Składa się on z podsystemów zależnych jeden od drugiego. Podstawę stanowi podsystem infrastruktury sprzętowej, na nim budowany jest podsystem systemów wirtualnych. Dalej są systemy operacyjne, na nich z kolei pracuj</w:t>
      </w:r>
      <w:r>
        <w:t>e środowisko maszyn wirtualnych Java oraz rozwiązanie pozwalające na zapewnienie wysokiej dostępności usług. Dopiero na samym szczycie tej hierarchii następuje implementacja modułów systemu MKA, czyli jądro tego systemu, będącymi autonomicznymi aplikacjami</w:t>
      </w:r>
      <w:r>
        <w:t xml:space="preserve"> zbudowanymi w technologii SOA i realizującymi całkowitą funkcjonalność systemu MKA. Aplikacje (moduły i biblioteki) te są zintegrowane ze sobą za pomocą wyróżnionego moduły zwanego szyną usług, realizującego obsługę komunikatów, czyli usług realizowanych </w:t>
      </w:r>
      <w:r>
        <w:t>przez poszczególne moduły (patrz projekt funkcjonalny). Poniżej przedstawiono diagram obrazujący hierarchiczną budowę tej warstwy.</w:t>
      </w:r>
    </w:p>
    <w:p w:rsidR="009E5412" w:rsidRDefault="009E5412"/>
    <w:p w:rsidR="009E5412" w:rsidRDefault="00B457E6">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ownload/attachments/245435639/worddav8e11f2712c2b59903dc752a82b784a17.png?version=1&amp;modificationDate=1426150352000&amp;api=v2" style="width:453pt;height:487.5pt" o:allowoverlap="f">
            <v:imagedata r:id="rId9" o:title=""/>
          </v:shape>
        </w:pict>
      </w:r>
    </w:p>
    <w:p w:rsidR="00B457E6" w:rsidRDefault="00B457E6"/>
    <w:p w:rsidR="009E5412" w:rsidRDefault="00B457E6">
      <w:r>
        <w:t>Szyna usług pełni w systemie MKA rolę warstwy integracyjnej umożliwiając komunikację z centralnym systemem MKA wszystkim u</w:t>
      </w:r>
      <w:r>
        <w:t>sługom zintegrowanym oraz aplikacjom klientów systemu.</w:t>
      </w:r>
      <w:r>
        <w:br/>
        <w:t>Elementem odseparowanym od Centralnego systemu MKA będzie system monitorowania MKA, który będzie realizował funkcję monitorującą kluczowe usługi biznesowe zdefiniowanie w MKA. Pozwoli to na zbadanie do</w:t>
      </w:r>
      <w:r>
        <w:t>stępności usług i zobrazowanie ich na elemencie systemu funkcjonującym poza infrastrukturą warstwy aplikacji MKA.</w:t>
      </w:r>
    </w:p>
    <w:p w:rsidR="009E5412" w:rsidRDefault="009E5412"/>
    <w:p w:rsidR="009E5412" w:rsidRDefault="00B457E6">
      <w:r>
        <w:pict>
          <v:shape id="_x0000_i1026" type="#_x0000_t75" alt="/download/attachments/245435639/worddav92b670b290413189c10aa6c2e9759a0e.png?version=1&amp;modificationDate=1426150352000&amp;api=v2" style="width:396pt;height:424.5pt" o:allowoverlap="f">
            <v:imagedata r:id="rId10" o:title=""/>
          </v:shape>
        </w:pict>
      </w:r>
    </w:p>
    <w:p w:rsidR="00B457E6" w:rsidRDefault="00B457E6"/>
    <w:p w:rsidR="009E5412" w:rsidRDefault="00B457E6">
      <w:r>
        <w:t>Dostęp do systemu monitorowania będzie możliwy z poziomu konsoli, która będzie mogła zostać zainstalowana na komputerze poza centrami danyc</w:t>
      </w:r>
      <w:r>
        <w:t>h CPD1/CPD2.Dodatkowymi systemami będzie serwer map oraz wirtualny doradca, które realizują funkcje pomocnicze dla portalu publicznego.</w:t>
      </w:r>
      <w:r>
        <w:br/>
        <w:t>Jako serwer raportowy użyty zostanie Microsoft Reporting Services, który stanowi usługę współdziałającą z bazą danych SQ</w:t>
      </w:r>
      <w:r>
        <w:t>L Server.</w:t>
      </w:r>
      <w:r>
        <w:br/>
        <w:t>Umożliwi on przetwarzanie zadań raportowych na bieżąco (online) oraz zgodnie z terminarzem zadań bezpośrednio na systemie przechowującym dane. Jego architektura obejmuje komponenty pozwalające na integrację, pre i post processing oraz zarządzanie</w:t>
      </w:r>
      <w:r>
        <w:t xml:space="preserve"> modułem raportowym z poziomu przeglądarki internetowej jak i integracji interfejsów programistycznych na szynie usług.</w:t>
      </w:r>
    </w:p>
    <w:p w:rsidR="009E5412" w:rsidRDefault="009E5412"/>
    <w:p w:rsidR="009E5412" w:rsidRDefault="00B457E6">
      <w:r>
        <w:pict>
          <v:shape id="_x0000_i1027" type="#_x0000_t75" alt="/download/attachments/245435639/worddav3e742e2a4212a642b374b446d61aa9d5.png?version=1&amp;modificationDate=1426150352000&amp;api=v2" style="width:453pt;height:354.75pt" o:allowoverlap="f">
            <v:imagedata r:id="rId11" o:title=""/>
          </v:shape>
        </w:pict>
      </w:r>
    </w:p>
    <w:p w:rsidR="009E5412" w:rsidRDefault="009E5412"/>
    <w:p w:rsidR="009E5412" w:rsidRDefault="00B457E6">
      <w:pPr>
        <w:pStyle w:val="Heading3"/>
      </w:pPr>
      <w:bookmarkStart w:id="18" w:name="scroll-bookmark-8"/>
      <w:bookmarkStart w:id="19" w:name="_Toc437505865"/>
      <w:r>
        <w:t>Warstwa repozytoriów danych</w:t>
      </w:r>
      <w:bookmarkEnd w:id="18"/>
      <w:bookmarkEnd w:id="19"/>
    </w:p>
    <w:p w:rsidR="009E5412" w:rsidRDefault="00B457E6">
      <w:r>
        <w:t>Warstwa repozytorium danych odpowiedzialna jest za składowanie oraz dostęp do danych systemu MKA. Te dwa</w:t>
      </w:r>
      <w:r>
        <w:t xml:space="preserve"> zadania realizowane są na poziomie infrastruktury sprzętowej, komunikacyjnej oraz systemowo aplikacyjnej. Repozytoria systemu MKA tworzą dane składowane w relacyjnej bazie danych. Infrastruktura sprzętowa wraz z komunikacyjną tworzą sieć SAN (Storage Area</w:t>
      </w:r>
      <w:r>
        <w:t xml:space="preserve"> Network), realizującą połączenia pomiędzy elementami za pomocą dwóch przełączników FC (Fibre Chanel). Platforma serwerowa wraz z macierzami dyskowymi i podsystemem backupowym zostanie skonfigurowana w obu ośrodkach przetwarzania danych. W szafach rack zos</w:t>
      </w:r>
      <w:r>
        <w:t>taną zamontowane dwie klatki blade HP C7000 wraz równomiernie rozłożonymi serwerami, podłączone do przełączników HP 3800 przy pomocy linków Ethernet, natomiast połączenia FC zrealizowane zostaną poprzez przełączniki Brocade DS-300B-8G. Separacja ruchu odbę</w:t>
      </w:r>
      <w:r>
        <w:t>dzie się przy użyciu mechanizmów standardu 802.1Q po stronie Ethernet, sieć SAN natomiast zostanie podzielona na dwie fabryki gdzie stworzony zostanie odpowiedni zonning. Blokowa macierz EMC VNX 5100 będzie podłączona do obu fabryk za pomocą inwersów FC po</w:t>
      </w:r>
      <w:r>
        <w:t>przez przełączniki Brocade. Skonfigurowana zostanie tak aby serwować przestrzeń dyskową w jak najbardziej korespondujący z wymaganiami aplikacji sposób. Urządzenie backupowe EMC Avamar znajdujące się w szafach zostanie skonfigurowane w serwerowni głównej j</w:t>
      </w:r>
      <w:r>
        <w:t xml:space="preserve">ako master w zapasowej jako slave. Zestawiona zostanie między tymi lokalizacjami replikacja asynchroniczna danych znajdujących się na urządzeniach. EMC Avamar zostanie podłączony do infrastruktury za pomocą połączeń Ethernet do przełączników HP 3800. Dane </w:t>
      </w:r>
      <w:r>
        <w:t>backupu jak i odtworzenia przesyłane będą poprzez sieć LAN. Uproszczoną logiczną strukturę przedstawia poniżysz schemat:</w:t>
      </w:r>
    </w:p>
    <w:p w:rsidR="009E5412" w:rsidRDefault="009E5412"/>
    <w:p w:rsidR="009E5412" w:rsidRDefault="00B457E6">
      <w:r>
        <w:pict>
          <v:shape id="_x0000_i1028" type="#_x0000_t75" alt="/download/attachments/245435639/worddaved7820e307d9ab1e1e147fb5ce36dbf9.png?version=1&amp;modificationDate=1426150353000&amp;api=v2" style="width:441pt;height:7in" o:allowoverlap="f">
            <v:imagedata r:id="rId12" o:title=""/>
          </v:shape>
        </w:pict>
      </w:r>
    </w:p>
    <w:p w:rsidR="00B457E6" w:rsidRDefault="00B457E6"/>
    <w:p w:rsidR="009E5412" w:rsidRDefault="00B457E6">
      <w:r>
        <w:t>W obu lokalizacjach konfiguracja będzie tożsama. Różnice nie będą występować na warstwie fizycznej, a jedynie na logicznej – gdzie z</w:t>
      </w:r>
      <w:r>
        <w:t>definiowane zostaną parametry odpowiadające za określenie czy dany zestaw urządzeń działa jako CPD podstawowe czy też zapasowe.</w:t>
      </w:r>
      <w:r>
        <w:br/>
        <w:t>Warstwa repozytoriów obejmuje:</w:t>
      </w:r>
    </w:p>
    <w:p w:rsidR="009E5412" w:rsidRDefault="00B457E6">
      <w:pPr>
        <w:numPr>
          <w:ilvl w:val="0"/>
          <w:numId w:val="13"/>
        </w:numPr>
      </w:pPr>
      <w:r>
        <w:t>główny system przetwarzania danych tj serwer bazodanowy oparty o relacyjną bazę danych</w:t>
      </w:r>
    </w:p>
    <w:p w:rsidR="009E5412" w:rsidRDefault="00B457E6">
      <w:pPr>
        <w:numPr>
          <w:ilvl w:val="0"/>
          <w:numId w:val="13"/>
        </w:numPr>
      </w:pPr>
      <w:r>
        <w:t>pomocnicze</w:t>
      </w:r>
      <w:r>
        <w:t xml:space="preserve"> bazy danych dedykowane do wsparcia usług systemu takich jak:</w:t>
      </w:r>
    </w:p>
    <w:p w:rsidR="009E5412" w:rsidRDefault="00B457E6">
      <w:pPr>
        <w:numPr>
          <w:ilvl w:val="1"/>
          <w:numId w:val="14"/>
        </w:numPr>
      </w:pPr>
      <w:r>
        <w:t>Baza wirtualnego doradcy</w:t>
      </w:r>
    </w:p>
    <w:p w:rsidR="009E5412" w:rsidRDefault="00B457E6">
      <w:pPr>
        <w:numPr>
          <w:ilvl w:val="1"/>
          <w:numId w:val="14"/>
        </w:numPr>
      </w:pPr>
      <w:r>
        <w:t>Baza GIS</w:t>
      </w:r>
    </w:p>
    <w:p w:rsidR="009E5412" w:rsidRDefault="00B457E6">
      <w:pPr>
        <w:numPr>
          <w:ilvl w:val="1"/>
          <w:numId w:val="14"/>
        </w:numPr>
      </w:pPr>
      <w:r>
        <w:t>Baza przechowywania plików graficznych</w:t>
      </w:r>
    </w:p>
    <w:p w:rsidR="009E5412" w:rsidRDefault="009E5412"/>
    <w:p w:rsidR="009E5412" w:rsidRDefault="00B457E6">
      <w:pPr>
        <w:pStyle w:val="Heading3"/>
      </w:pPr>
      <w:bookmarkStart w:id="20" w:name="scroll-bookmark-9"/>
      <w:bookmarkStart w:id="21" w:name="_Toc437505866"/>
      <w:r>
        <w:t>Warstwa urządzeń sprawdzających</w:t>
      </w:r>
      <w:bookmarkEnd w:id="20"/>
      <w:bookmarkEnd w:id="21"/>
    </w:p>
    <w:p w:rsidR="009E5412" w:rsidRDefault="00B457E6">
      <w:r>
        <w:t xml:space="preserve">Warstwa stanowisk kontrolnych zawierać będzie aplikację, która komunikować się będzie z </w:t>
      </w:r>
      <w:r>
        <w:t>systemem centralnym poprzez pliki udostępnione w warstwie dostępowej (serwer Apache) oraz usługi zdefiniowane w szynie usług. Aplikacja zostanie wytworzona w środowisku .NETMF.</w:t>
      </w:r>
    </w:p>
    <w:p w:rsidR="009E5412" w:rsidRDefault="009E5412"/>
    <w:p w:rsidR="009E5412" w:rsidRDefault="00B457E6">
      <w:pPr>
        <w:pStyle w:val="Heading3"/>
      </w:pPr>
      <w:bookmarkStart w:id="22" w:name="scroll-bookmark-10"/>
      <w:bookmarkStart w:id="23" w:name="_Toc437505867"/>
      <w:r>
        <w:t>Warstwa dostępu użytkowników systemu</w:t>
      </w:r>
      <w:bookmarkEnd w:id="22"/>
      <w:bookmarkEnd w:id="23"/>
    </w:p>
    <w:p w:rsidR="009E5412" w:rsidRDefault="00B457E6">
      <w:r>
        <w:t>Użytkownicy będą się komunikować z system</w:t>
      </w:r>
      <w:r>
        <w:t>em MKA poprzez następujące komponenty:</w:t>
      </w:r>
    </w:p>
    <w:p w:rsidR="009E5412" w:rsidRDefault="00B457E6">
      <w:pPr>
        <w:numPr>
          <w:ilvl w:val="0"/>
          <w:numId w:val="15"/>
        </w:numPr>
      </w:pPr>
      <w:r>
        <w:t>Portal składający się z części publicznej oraz spersonalizowanej dla użytkownika</w:t>
      </w:r>
    </w:p>
    <w:p w:rsidR="009E5412" w:rsidRDefault="00B457E6">
      <w:pPr>
        <w:numPr>
          <w:ilvl w:val="0"/>
          <w:numId w:val="15"/>
        </w:numPr>
      </w:pPr>
      <w:r>
        <w:t>Aplikacji mobilnej</w:t>
      </w:r>
    </w:p>
    <w:p w:rsidR="009E5412" w:rsidRDefault="009E5412"/>
    <w:p w:rsidR="009E5412" w:rsidRDefault="00B457E6">
      <w:pPr>
        <w:pStyle w:val="Heading4"/>
      </w:pPr>
      <w:bookmarkStart w:id="24" w:name="scroll-bookmark-11"/>
      <w:r>
        <w:t>Portal</w:t>
      </w:r>
      <w:bookmarkEnd w:id="24"/>
    </w:p>
    <w:p w:rsidR="009E5412" w:rsidRDefault="00B457E6">
      <w:r>
        <w:t xml:space="preserve">Portal stanowi podstawowy interfejs użytkownika oferując mu spersonalizowane środowisko odbioru informacji </w:t>
      </w:r>
      <w:r>
        <w:t>oraz mechanizmy transakcji związane z zakupem biletów. Użytkownik przy pomocy przeglądarki internetowej będzie komunikował się centralnym systemem MKA wykorzystując do tego interfejs portalu dostępny przez protokół HTTPS. Zastosowany portal LifeRay stanowi</w:t>
      </w:r>
      <w:r>
        <w:t xml:space="preserve"> zestaw technologii i funkcji, które umożliwiają realizację wymaganych funkcjonalności w zakresie bezpieczeństwa i dostępności. Portal zapewnia komunikacją z Szyną Usług umożliwiając integrację z pozostałymi elementami systemu MKA.</w:t>
      </w:r>
    </w:p>
    <w:p w:rsidR="009E5412" w:rsidRDefault="009E5412"/>
    <w:p w:rsidR="009E5412" w:rsidRDefault="00B457E6">
      <w:pPr>
        <w:pStyle w:val="Heading4"/>
      </w:pPr>
      <w:bookmarkStart w:id="25" w:name="scroll-bookmark-12"/>
      <w:r>
        <w:t>Aplikacje mobilne</w:t>
      </w:r>
      <w:bookmarkEnd w:id="25"/>
    </w:p>
    <w:p w:rsidR="009E5412" w:rsidRDefault="00B457E6">
      <w:r>
        <w:t>Aplik</w:t>
      </w:r>
      <w:r>
        <w:t>acja mobilne są rozwiązaniem opartym o technologię firmy Novell/Xamarin, która składa się z maszyny wirtualnej z wbudowanym kompilatorem pozwalającym na uruchomienie w trybie natywnym aplikacji na systemach m.in. Android, iOS oraz Windows Phone. Każda z ap</w:t>
      </w:r>
      <w:r>
        <w:t>likacji składać się będzie z części kodu zapisanego w otwartym standardzie ECMA CIL (Common Language Infrastructure) umożliwiającym uruchomienie i kompilację do kodu natywnego aplikacji na dedykowanym urządzeniu/zestawie instrukcji (x86-64, ARMv7, ARMv7s i</w:t>
      </w:r>
      <w:r>
        <w:t>tp.). Takie rozwiązanie umożliwia przeniesienie aplikacji bez zmiany kodu na nową infrastrukturę w przypadku zastosowania nowej architektury sprzętowo-systemowej przez producenta telefonu lub systemu operacyjnego.Aplikacja mobilna składać się będzie z inte</w:t>
      </w:r>
      <w:r>
        <w:t>rfejsu użytkownika dedykowanego na trzy platformy docelowe, warstwy logiki oraz komunikacji z systemem MKA poprzez mechanizm JSON-RPC.Pozwala on na efektywną wymianę informacji tunelowaną protokołem HTTPS do warstwy dostępowej centralnego systemu MKA.</w:t>
      </w:r>
    </w:p>
    <w:p w:rsidR="009E5412" w:rsidRDefault="009E5412"/>
    <w:p w:rsidR="009E5412" w:rsidRDefault="00B457E6">
      <w:pPr>
        <w:pStyle w:val="Heading1"/>
      </w:pPr>
      <w:bookmarkStart w:id="26" w:name="scroll-bookmark-13"/>
      <w:bookmarkStart w:id="27" w:name="_Toc437505868"/>
      <w:r>
        <w:t>Kom</w:t>
      </w:r>
      <w:r>
        <w:t>ponenty systemu MKA</w:t>
      </w:r>
      <w:bookmarkEnd w:id="26"/>
      <w:bookmarkEnd w:id="27"/>
    </w:p>
    <w:p w:rsidR="009E5412" w:rsidRDefault="00B457E6">
      <w:pPr>
        <w:pStyle w:val="Heading2"/>
      </w:pPr>
      <w:bookmarkStart w:id="28" w:name="scroll-bookmark-14"/>
      <w:bookmarkStart w:id="29" w:name="_Toc437505869"/>
      <w:r>
        <w:t>Komponenty systemu</w:t>
      </w:r>
      <w:bookmarkEnd w:id="28"/>
      <w:bookmarkEnd w:id="29"/>
    </w:p>
    <w:p w:rsidR="009E5412" w:rsidRDefault="00B457E6">
      <w:r>
        <w:t>W poniższym dokumencie przedstawiona jest lista komponentów systemu MKA.</w:t>
      </w:r>
    </w:p>
    <w:p w:rsidR="009E5412" w:rsidRDefault="009E5412"/>
    <w:p w:rsidR="009E5412" w:rsidRDefault="00B457E6">
      <w:pPr>
        <w:pStyle w:val="Heading3"/>
      </w:pPr>
      <w:bookmarkStart w:id="30" w:name="scroll-bookmark-15"/>
      <w:bookmarkStart w:id="31" w:name="_Toc437505870"/>
      <w:r>
        <w:t>Lista komponentów w ujęciu modelu warstwowego systemu MKA</w:t>
      </w:r>
      <w:bookmarkEnd w:id="30"/>
      <w:bookmarkEnd w:id="31"/>
    </w:p>
    <w:tbl>
      <w:tblPr>
        <w:tblStyle w:val="ScrollTableNormal"/>
        <w:tblW w:w="5000" w:type="pct"/>
        <w:tblLook w:val="0020" w:firstRow="1" w:lastRow="0" w:firstColumn="0" w:lastColumn="0" w:noHBand="0" w:noVBand="0"/>
      </w:tblPr>
      <w:tblGrid>
        <w:gridCol w:w="2670"/>
        <w:gridCol w:w="2007"/>
        <w:gridCol w:w="3770"/>
        <w:gridCol w:w="683"/>
      </w:tblGrid>
      <w:tr w:rsidR="009E5412" w:rsidTr="009E5412">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Nazwa komponentu</w:t>
            </w:r>
          </w:p>
        </w:tc>
        <w:tc>
          <w:tcPr>
            <w:tcW w:w="0" w:type="auto"/>
            <w:tcMar>
              <w:top w:w="30" w:type="dxa"/>
              <w:left w:w="30" w:type="dxa"/>
              <w:bottom w:w="20" w:type="dxa"/>
              <w:right w:w="30" w:type="dxa"/>
            </w:tcMar>
          </w:tcPr>
          <w:p w:rsidR="009E5412" w:rsidRDefault="00B457E6">
            <w:pPr>
              <w:rPr>
                <w:sz w:val="20"/>
                <w:szCs w:val="20"/>
              </w:rPr>
            </w:pPr>
            <w:r>
              <w:rPr>
                <w:sz w:val="20"/>
                <w:szCs w:val="20"/>
              </w:rPr>
              <w:t>Warstwa</w:t>
            </w:r>
          </w:p>
        </w:tc>
        <w:tc>
          <w:tcPr>
            <w:tcW w:w="0" w:type="auto"/>
            <w:tcMar>
              <w:top w:w="30" w:type="dxa"/>
              <w:left w:w="30" w:type="dxa"/>
              <w:bottom w:w="20" w:type="dxa"/>
              <w:right w:w="30" w:type="dxa"/>
            </w:tcMar>
          </w:tcPr>
          <w:p w:rsidR="009E5412" w:rsidRDefault="00B457E6">
            <w:pPr>
              <w:rPr>
                <w:sz w:val="20"/>
                <w:szCs w:val="20"/>
              </w:rPr>
            </w:pPr>
            <w:r>
              <w:rPr>
                <w:sz w:val="20"/>
                <w:szCs w:val="20"/>
              </w:rPr>
              <w:t>Rola</w:t>
            </w:r>
          </w:p>
        </w:tc>
        <w:tc>
          <w:tcPr>
            <w:tcW w:w="0" w:type="auto"/>
            <w:tcMar>
              <w:top w:w="30" w:type="dxa"/>
              <w:left w:w="30" w:type="dxa"/>
              <w:bottom w:w="20" w:type="dxa"/>
              <w:right w:w="30" w:type="dxa"/>
            </w:tcMar>
          </w:tcPr>
          <w:p w:rsidR="009E5412" w:rsidRDefault="00B457E6">
            <w:pPr>
              <w:rPr>
                <w:sz w:val="20"/>
                <w:szCs w:val="20"/>
              </w:rPr>
            </w:pPr>
            <w:r>
              <w:rPr>
                <w:sz w:val="20"/>
                <w:szCs w:val="20"/>
              </w:rPr>
              <w:t>Liczba</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Serwer typu blade HP BL680c</w:t>
            </w:r>
          </w:p>
        </w:tc>
        <w:tc>
          <w:tcPr>
            <w:tcW w:w="0" w:type="auto"/>
            <w:tcMar>
              <w:top w:w="30" w:type="dxa"/>
              <w:left w:w="30" w:type="dxa"/>
              <w:bottom w:w="20" w:type="dxa"/>
              <w:right w:w="30" w:type="dxa"/>
            </w:tcMar>
          </w:tcPr>
          <w:p w:rsidR="009E5412" w:rsidRDefault="00B457E6">
            <w:pPr>
              <w:rPr>
                <w:sz w:val="20"/>
                <w:szCs w:val="20"/>
              </w:rPr>
            </w:pPr>
            <w:r>
              <w:rPr>
                <w:sz w:val="20"/>
                <w:szCs w:val="20"/>
              </w:rPr>
              <w:t xml:space="preserve">Systemów i </w:t>
            </w:r>
            <w:r>
              <w:rPr>
                <w:sz w:val="20"/>
                <w:szCs w:val="20"/>
              </w:rPr>
              <w:t>aplikacji</w:t>
            </w:r>
          </w:p>
        </w:tc>
        <w:tc>
          <w:tcPr>
            <w:tcW w:w="0" w:type="auto"/>
            <w:tcMar>
              <w:top w:w="30" w:type="dxa"/>
              <w:left w:w="30" w:type="dxa"/>
              <w:bottom w:w="20" w:type="dxa"/>
              <w:right w:w="30" w:type="dxa"/>
            </w:tcMar>
          </w:tcPr>
          <w:p w:rsidR="009E5412" w:rsidRDefault="00B457E6">
            <w:pPr>
              <w:rPr>
                <w:sz w:val="20"/>
                <w:szCs w:val="20"/>
              </w:rPr>
            </w:pPr>
            <w:r>
              <w:rPr>
                <w:sz w:val="20"/>
                <w:szCs w:val="20"/>
              </w:rPr>
              <w:t>Platforma sprzętowa</w:t>
            </w:r>
          </w:p>
        </w:tc>
        <w:tc>
          <w:tcPr>
            <w:tcW w:w="0" w:type="auto"/>
            <w:tcMar>
              <w:top w:w="30" w:type="dxa"/>
              <w:left w:w="30" w:type="dxa"/>
              <w:bottom w:w="20" w:type="dxa"/>
              <w:right w:w="30" w:type="dxa"/>
            </w:tcMar>
          </w:tcPr>
          <w:p w:rsidR="009E5412" w:rsidRDefault="00B457E6">
            <w:pPr>
              <w:rPr>
                <w:sz w:val="20"/>
                <w:szCs w:val="20"/>
              </w:rPr>
            </w:pPr>
            <w:r>
              <w:rPr>
                <w:sz w:val="20"/>
                <w:szCs w:val="20"/>
              </w:rPr>
              <w:t>12</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9E5412">
            <w:pPr>
              <w:rPr>
                <w:sz w:val="20"/>
                <w:szCs w:val="20"/>
              </w:rPr>
            </w:pPr>
          </w:p>
        </w:tc>
        <w:tc>
          <w:tcPr>
            <w:tcW w:w="0" w:type="auto"/>
            <w:tcMar>
              <w:top w:w="30" w:type="dxa"/>
              <w:left w:w="30" w:type="dxa"/>
              <w:bottom w:w="20" w:type="dxa"/>
              <w:right w:w="30" w:type="dxa"/>
            </w:tcMar>
          </w:tcPr>
          <w:p w:rsidR="009E5412" w:rsidRDefault="00B457E6">
            <w:pPr>
              <w:rPr>
                <w:sz w:val="20"/>
                <w:szCs w:val="20"/>
              </w:rPr>
            </w:pPr>
            <w:r>
              <w:rPr>
                <w:sz w:val="20"/>
                <w:szCs w:val="20"/>
              </w:rPr>
              <w:t>Dostępowa</w:t>
            </w:r>
          </w:p>
        </w:tc>
        <w:tc>
          <w:tcPr>
            <w:tcW w:w="0" w:type="auto"/>
            <w:tcMar>
              <w:top w:w="30" w:type="dxa"/>
              <w:left w:w="30" w:type="dxa"/>
              <w:bottom w:w="20" w:type="dxa"/>
              <w:right w:w="30" w:type="dxa"/>
            </w:tcMar>
          </w:tcPr>
          <w:p w:rsidR="009E5412" w:rsidRDefault="009E5412">
            <w:pPr>
              <w:rPr>
                <w:sz w:val="20"/>
                <w:szCs w:val="20"/>
              </w:rPr>
            </w:pPr>
          </w:p>
        </w:tc>
        <w:tc>
          <w:tcPr>
            <w:tcW w:w="0" w:type="auto"/>
            <w:tcMar>
              <w:top w:w="30" w:type="dxa"/>
              <w:left w:w="30" w:type="dxa"/>
              <w:bottom w:w="20" w:type="dxa"/>
              <w:right w:w="30" w:type="dxa"/>
            </w:tcMar>
          </w:tcPr>
          <w:p w:rsidR="009E5412" w:rsidRDefault="009E5412">
            <w:pPr>
              <w:rPr>
                <w:sz w:val="20"/>
                <w:szCs w:val="20"/>
              </w:rPr>
            </w:pP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Linux 64-bit</w:t>
            </w:r>
          </w:p>
        </w:tc>
        <w:tc>
          <w:tcPr>
            <w:tcW w:w="0" w:type="auto"/>
            <w:tcMar>
              <w:top w:w="30" w:type="dxa"/>
              <w:left w:w="30" w:type="dxa"/>
              <w:bottom w:w="20" w:type="dxa"/>
              <w:right w:w="30" w:type="dxa"/>
            </w:tcMar>
          </w:tcPr>
          <w:p w:rsidR="009E5412" w:rsidRDefault="00B457E6">
            <w:pPr>
              <w:rPr>
                <w:sz w:val="20"/>
                <w:szCs w:val="20"/>
              </w:rPr>
            </w:pPr>
            <w:r>
              <w:rPr>
                <w:sz w:val="20"/>
                <w:szCs w:val="20"/>
              </w:rPr>
              <w:t>Systemów i aplikacji</w:t>
            </w:r>
          </w:p>
        </w:tc>
        <w:tc>
          <w:tcPr>
            <w:tcW w:w="0" w:type="auto"/>
            <w:tcMar>
              <w:top w:w="30" w:type="dxa"/>
              <w:left w:w="30" w:type="dxa"/>
              <w:bottom w:w="20" w:type="dxa"/>
              <w:right w:w="30" w:type="dxa"/>
            </w:tcMar>
          </w:tcPr>
          <w:p w:rsidR="009E5412" w:rsidRDefault="00B457E6">
            <w:pPr>
              <w:rPr>
                <w:sz w:val="20"/>
                <w:szCs w:val="20"/>
              </w:rPr>
            </w:pPr>
            <w:r>
              <w:rPr>
                <w:sz w:val="20"/>
                <w:szCs w:val="20"/>
              </w:rPr>
              <w:t>System operacyjny</w:t>
            </w:r>
          </w:p>
        </w:tc>
        <w:tc>
          <w:tcPr>
            <w:tcW w:w="0" w:type="auto"/>
            <w:tcMar>
              <w:top w:w="30" w:type="dxa"/>
              <w:left w:w="30" w:type="dxa"/>
              <w:bottom w:w="20" w:type="dxa"/>
              <w:right w:w="30" w:type="dxa"/>
            </w:tcMar>
          </w:tcPr>
          <w:p w:rsidR="009E5412" w:rsidRDefault="00B457E6">
            <w:pPr>
              <w:rPr>
                <w:sz w:val="20"/>
                <w:szCs w:val="20"/>
              </w:rPr>
            </w:pPr>
            <w:r>
              <w:rPr>
                <w:sz w:val="20"/>
                <w:szCs w:val="20"/>
              </w:rPr>
              <w:t>26</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9E5412">
            <w:pPr>
              <w:rPr>
                <w:sz w:val="20"/>
                <w:szCs w:val="20"/>
              </w:rPr>
            </w:pPr>
          </w:p>
        </w:tc>
        <w:tc>
          <w:tcPr>
            <w:tcW w:w="0" w:type="auto"/>
            <w:tcMar>
              <w:top w:w="30" w:type="dxa"/>
              <w:left w:w="30" w:type="dxa"/>
              <w:bottom w:w="20" w:type="dxa"/>
              <w:right w:w="30" w:type="dxa"/>
            </w:tcMar>
          </w:tcPr>
          <w:p w:rsidR="009E5412" w:rsidRDefault="00B457E6">
            <w:pPr>
              <w:rPr>
                <w:sz w:val="20"/>
                <w:szCs w:val="20"/>
              </w:rPr>
            </w:pPr>
            <w:r>
              <w:rPr>
                <w:sz w:val="20"/>
                <w:szCs w:val="20"/>
              </w:rPr>
              <w:t>Dostępowa</w:t>
            </w:r>
          </w:p>
        </w:tc>
        <w:tc>
          <w:tcPr>
            <w:tcW w:w="0" w:type="auto"/>
            <w:tcMar>
              <w:top w:w="30" w:type="dxa"/>
              <w:left w:w="30" w:type="dxa"/>
              <w:bottom w:w="20" w:type="dxa"/>
              <w:right w:w="30" w:type="dxa"/>
            </w:tcMar>
          </w:tcPr>
          <w:p w:rsidR="009E5412" w:rsidRDefault="009E5412">
            <w:pPr>
              <w:rPr>
                <w:sz w:val="20"/>
                <w:szCs w:val="20"/>
              </w:rPr>
            </w:pPr>
          </w:p>
        </w:tc>
        <w:tc>
          <w:tcPr>
            <w:tcW w:w="0" w:type="auto"/>
            <w:tcMar>
              <w:top w:w="30" w:type="dxa"/>
              <w:left w:w="30" w:type="dxa"/>
              <w:bottom w:w="20" w:type="dxa"/>
              <w:right w:w="30" w:type="dxa"/>
            </w:tcMar>
          </w:tcPr>
          <w:p w:rsidR="009E5412" w:rsidRDefault="009E5412">
            <w:pPr>
              <w:rPr>
                <w:sz w:val="20"/>
                <w:szCs w:val="20"/>
              </w:rPr>
            </w:pP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Windows Server</w:t>
            </w:r>
          </w:p>
        </w:tc>
        <w:tc>
          <w:tcPr>
            <w:tcW w:w="0" w:type="auto"/>
            <w:tcMar>
              <w:top w:w="30" w:type="dxa"/>
              <w:left w:w="30" w:type="dxa"/>
              <w:bottom w:w="20" w:type="dxa"/>
              <w:right w:w="30" w:type="dxa"/>
            </w:tcMar>
          </w:tcPr>
          <w:p w:rsidR="009E5412" w:rsidRDefault="00B457E6">
            <w:pPr>
              <w:rPr>
                <w:sz w:val="20"/>
                <w:szCs w:val="20"/>
              </w:rPr>
            </w:pPr>
            <w:r>
              <w:rPr>
                <w:sz w:val="20"/>
                <w:szCs w:val="20"/>
              </w:rPr>
              <w:t>Systemów i aplikacji</w:t>
            </w:r>
          </w:p>
        </w:tc>
        <w:tc>
          <w:tcPr>
            <w:tcW w:w="0" w:type="auto"/>
            <w:tcMar>
              <w:top w:w="30" w:type="dxa"/>
              <w:left w:w="30" w:type="dxa"/>
              <w:bottom w:w="20" w:type="dxa"/>
              <w:right w:w="30" w:type="dxa"/>
            </w:tcMar>
          </w:tcPr>
          <w:p w:rsidR="009E5412" w:rsidRDefault="00B457E6">
            <w:pPr>
              <w:rPr>
                <w:sz w:val="20"/>
                <w:szCs w:val="20"/>
              </w:rPr>
            </w:pPr>
            <w:r>
              <w:rPr>
                <w:sz w:val="20"/>
                <w:szCs w:val="20"/>
              </w:rPr>
              <w:t>System operacyjny</w:t>
            </w:r>
          </w:p>
        </w:tc>
        <w:tc>
          <w:tcPr>
            <w:tcW w:w="0" w:type="auto"/>
            <w:tcMar>
              <w:top w:w="30" w:type="dxa"/>
              <w:left w:w="30" w:type="dxa"/>
              <w:bottom w:w="20" w:type="dxa"/>
              <w:right w:w="30" w:type="dxa"/>
            </w:tcMar>
          </w:tcPr>
          <w:p w:rsidR="009E5412" w:rsidRDefault="00B457E6">
            <w:pPr>
              <w:rPr>
                <w:sz w:val="20"/>
                <w:szCs w:val="20"/>
              </w:rPr>
            </w:pPr>
            <w:r>
              <w:rPr>
                <w:sz w:val="20"/>
                <w:szCs w:val="20"/>
              </w:rPr>
              <w:t>2</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9E5412">
            <w:pPr>
              <w:rPr>
                <w:sz w:val="20"/>
                <w:szCs w:val="20"/>
              </w:rPr>
            </w:pPr>
          </w:p>
        </w:tc>
        <w:tc>
          <w:tcPr>
            <w:tcW w:w="0" w:type="auto"/>
            <w:tcMar>
              <w:top w:w="30" w:type="dxa"/>
              <w:left w:w="30" w:type="dxa"/>
              <w:bottom w:w="20" w:type="dxa"/>
              <w:right w:w="30" w:type="dxa"/>
            </w:tcMar>
          </w:tcPr>
          <w:p w:rsidR="009E5412" w:rsidRDefault="00B457E6">
            <w:pPr>
              <w:rPr>
                <w:sz w:val="20"/>
                <w:szCs w:val="20"/>
              </w:rPr>
            </w:pPr>
            <w:r>
              <w:rPr>
                <w:sz w:val="20"/>
                <w:szCs w:val="20"/>
              </w:rPr>
              <w:t>Dostępowa</w:t>
            </w:r>
          </w:p>
        </w:tc>
        <w:tc>
          <w:tcPr>
            <w:tcW w:w="0" w:type="auto"/>
            <w:tcMar>
              <w:top w:w="30" w:type="dxa"/>
              <w:left w:w="30" w:type="dxa"/>
              <w:bottom w:w="20" w:type="dxa"/>
              <w:right w:w="30" w:type="dxa"/>
            </w:tcMar>
          </w:tcPr>
          <w:p w:rsidR="009E5412" w:rsidRDefault="009E5412">
            <w:pPr>
              <w:rPr>
                <w:sz w:val="20"/>
                <w:szCs w:val="20"/>
              </w:rPr>
            </w:pPr>
          </w:p>
        </w:tc>
        <w:tc>
          <w:tcPr>
            <w:tcW w:w="0" w:type="auto"/>
            <w:tcMar>
              <w:top w:w="30" w:type="dxa"/>
              <w:left w:w="30" w:type="dxa"/>
              <w:bottom w:w="20" w:type="dxa"/>
              <w:right w:w="30" w:type="dxa"/>
            </w:tcMar>
          </w:tcPr>
          <w:p w:rsidR="009E5412" w:rsidRDefault="009E5412">
            <w:pPr>
              <w:rPr>
                <w:sz w:val="20"/>
                <w:szCs w:val="20"/>
              </w:rPr>
            </w:pP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Microsoft SQL Server</w:t>
            </w:r>
          </w:p>
        </w:tc>
        <w:tc>
          <w:tcPr>
            <w:tcW w:w="0" w:type="auto"/>
            <w:tcMar>
              <w:top w:w="30" w:type="dxa"/>
              <w:left w:w="30" w:type="dxa"/>
              <w:bottom w:w="20" w:type="dxa"/>
              <w:right w:w="30" w:type="dxa"/>
            </w:tcMar>
          </w:tcPr>
          <w:p w:rsidR="009E5412" w:rsidRDefault="00B457E6">
            <w:pPr>
              <w:rPr>
                <w:sz w:val="20"/>
                <w:szCs w:val="20"/>
              </w:rPr>
            </w:pPr>
            <w:r>
              <w:rPr>
                <w:sz w:val="20"/>
                <w:szCs w:val="20"/>
              </w:rPr>
              <w:t>Warstwa repozytoriów</w:t>
            </w:r>
          </w:p>
        </w:tc>
        <w:tc>
          <w:tcPr>
            <w:tcW w:w="0" w:type="auto"/>
            <w:tcMar>
              <w:top w:w="30" w:type="dxa"/>
              <w:left w:w="30" w:type="dxa"/>
              <w:bottom w:w="20" w:type="dxa"/>
              <w:right w:w="30" w:type="dxa"/>
            </w:tcMar>
          </w:tcPr>
          <w:p w:rsidR="009E5412" w:rsidRDefault="00B457E6">
            <w:pPr>
              <w:rPr>
                <w:sz w:val="20"/>
                <w:szCs w:val="20"/>
              </w:rPr>
            </w:pPr>
            <w:r>
              <w:rPr>
                <w:sz w:val="20"/>
                <w:szCs w:val="20"/>
              </w:rPr>
              <w:t xml:space="preserve">Baza danych środowiska </w:t>
            </w:r>
            <w:r>
              <w:rPr>
                <w:sz w:val="20"/>
                <w:szCs w:val="20"/>
              </w:rPr>
              <w:t>raportowego</w:t>
            </w:r>
          </w:p>
        </w:tc>
        <w:tc>
          <w:tcPr>
            <w:tcW w:w="0" w:type="auto"/>
            <w:tcMar>
              <w:top w:w="30" w:type="dxa"/>
              <w:left w:w="30" w:type="dxa"/>
              <w:bottom w:w="20" w:type="dxa"/>
              <w:right w:w="30" w:type="dxa"/>
            </w:tcMar>
          </w:tcPr>
          <w:p w:rsidR="009E5412" w:rsidRDefault="00B457E6">
            <w:pPr>
              <w:rPr>
                <w:sz w:val="20"/>
                <w:szCs w:val="20"/>
              </w:rPr>
            </w:pPr>
            <w:r>
              <w:rPr>
                <w:sz w:val="20"/>
                <w:szCs w:val="20"/>
              </w:rPr>
              <w:t>2</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MySQL</w:t>
            </w:r>
          </w:p>
        </w:tc>
        <w:tc>
          <w:tcPr>
            <w:tcW w:w="0" w:type="auto"/>
            <w:tcMar>
              <w:top w:w="30" w:type="dxa"/>
              <w:left w:w="30" w:type="dxa"/>
              <w:bottom w:w="20" w:type="dxa"/>
              <w:right w:w="30" w:type="dxa"/>
            </w:tcMar>
          </w:tcPr>
          <w:p w:rsidR="009E5412" w:rsidRDefault="00B457E6">
            <w:pPr>
              <w:rPr>
                <w:sz w:val="20"/>
                <w:szCs w:val="20"/>
              </w:rPr>
            </w:pPr>
            <w:r>
              <w:rPr>
                <w:sz w:val="20"/>
                <w:szCs w:val="20"/>
              </w:rPr>
              <w:t>Warstwa repozytoriów</w:t>
            </w:r>
          </w:p>
        </w:tc>
        <w:tc>
          <w:tcPr>
            <w:tcW w:w="0" w:type="auto"/>
            <w:tcMar>
              <w:top w:w="30" w:type="dxa"/>
              <w:left w:w="30" w:type="dxa"/>
              <w:bottom w:w="20" w:type="dxa"/>
              <w:right w:w="30" w:type="dxa"/>
            </w:tcMar>
          </w:tcPr>
          <w:p w:rsidR="009E5412" w:rsidRDefault="00B457E6">
            <w:pPr>
              <w:rPr>
                <w:sz w:val="20"/>
                <w:szCs w:val="20"/>
              </w:rPr>
            </w:pPr>
            <w:r>
              <w:rPr>
                <w:sz w:val="20"/>
                <w:szCs w:val="20"/>
              </w:rPr>
              <w:t>Baza danych obsługująca wirtualnego doradcę</w:t>
            </w:r>
          </w:p>
        </w:tc>
        <w:tc>
          <w:tcPr>
            <w:tcW w:w="0" w:type="auto"/>
            <w:tcMar>
              <w:top w:w="30" w:type="dxa"/>
              <w:left w:w="30" w:type="dxa"/>
              <w:bottom w:w="20" w:type="dxa"/>
              <w:right w:w="30" w:type="dxa"/>
            </w:tcMar>
          </w:tcPr>
          <w:p w:rsidR="009E5412" w:rsidRDefault="00B457E6">
            <w:pPr>
              <w:rPr>
                <w:sz w:val="20"/>
                <w:szCs w:val="20"/>
              </w:rPr>
            </w:pPr>
            <w:r>
              <w:rPr>
                <w:sz w:val="20"/>
                <w:szCs w:val="20"/>
              </w:rPr>
              <w:t>2</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Xen</w:t>
            </w:r>
          </w:p>
        </w:tc>
        <w:tc>
          <w:tcPr>
            <w:tcW w:w="0" w:type="auto"/>
            <w:tcMar>
              <w:top w:w="30" w:type="dxa"/>
              <w:left w:w="30" w:type="dxa"/>
              <w:bottom w:w="20" w:type="dxa"/>
              <w:right w:w="30" w:type="dxa"/>
            </w:tcMar>
          </w:tcPr>
          <w:p w:rsidR="009E5412" w:rsidRDefault="00B457E6">
            <w:pPr>
              <w:rPr>
                <w:sz w:val="20"/>
                <w:szCs w:val="20"/>
              </w:rPr>
            </w:pPr>
            <w:r>
              <w:rPr>
                <w:sz w:val="20"/>
                <w:szCs w:val="20"/>
              </w:rPr>
              <w:t>Warstwa systemów i aplikacji</w:t>
            </w:r>
          </w:p>
        </w:tc>
        <w:tc>
          <w:tcPr>
            <w:tcW w:w="0" w:type="auto"/>
            <w:tcMar>
              <w:top w:w="30" w:type="dxa"/>
              <w:left w:w="30" w:type="dxa"/>
              <w:bottom w:w="20" w:type="dxa"/>
              <w:right w:w="30" w:type="dxa"/>
            </w:tcMar>
          </w:tcPr>
          <w:p w:rsidR="009E5412" w:rsidRDefault="00B457E6">
            <w:pPr>
              <w:rPr>
                <w:sz w:val="20"/>
                <w:szCs w:val="20"/>
              </w:rPr>
            </w:pPr>
            <w:r>
              <w:rPr>
                <w:sz w:val="20"/>
                <w:szCs w:val="20"/>
              </w:rPr>
              <w:t>Środowisko wirtualizacji</w:t>
            </w:r>
          </w:p>
        </w:tc>
        <w:tc>
          <w:tcPr>
            <w:tcW w:w="0" w:type="auto"/>
            <w:tcMar>
              <w:top w:w="30" w:type="dxa"/>
              <w:left w:w="30" w:type="dxa"/>
              <w:bottom w:w="20" w:type="dxa"/>
              <w:right w:w="30" w:type="dxa"/>
            </w:tcMar>
          </w:tcPr>
          <w:p w:rsidR="009E5412" w:rsidRDefault="00B457E6">
            <w:pPr>
              <w:rPr>
                <w:sz w:val="20"/>
                <w:szCs w:val="20"/>
              </w:rPr>
            </w:pPr>
            <w:r>
              <w:rPr>
                <w:sz w:val="20"/>
                <w:szCs w:val="20"/>
              </w:rPr>
              <w:t>12</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PostgreSQL</w:t>
            </w:r>
          </w:p>
        </w:tc>
        <w:tc>
          <w:tcPr>
            <w:tcW w:w="0" w:type="auto"/>
            <w:tcMar>
              <w:top w:w="30" w:type="dxa"/>
              <w:left w:w="30" w:type="dxa"/>
              <w:bottom w:w="20" w:type="dxa"/>
              <w:right w:w="30" w:type="dxa"/>
            </w:tcMar>
          </w:tcPr>
          <w:p w:rsidR="009E5412" w:rsidRDefault="00B457E6">
            <w:pPr>
              <w:rPr>
                <w:sz w:val="20"/>
                <w:szCs w:val="20"/>
              </w:rPr>
            </w:pPr>
            <w:r>
              <w:rPr>
                <w:sz w:val="20"/>
                <w:szCs w:val="20"/>
              </w:rPr>
              <w:t>Warstwa repozytoriów</w:t>
            </w:r>
          </w:p>
        </w:tc>
        <w:tc>
          <w:tcPr>
            <w:tcW w:w="0" w:type="auto"/>
            <w:tcMar>
              <w:top w:w="30" w:type="dxa"/>
              <w:left w:w="30" w:type="dxa"/>
              <w:bottom w:w="20" w:type="dxa"/>
              <w:right w:w="30" w:type="dxa"/>
            </w:tcMar>
          </w:tcPr>
          <w:p w:rsidR="009E5412" w:rsidRDefault="00B457E6">
            <w:pPr>
              <w:rPr>
                <w:sz w:val="20"/>
                <w:szCs w:val="20"/>
              </w:rPr>
            </w:pPr>
            <w:r>
              <w:rPr>
                <w:sz w:val="20"/>
                <w:szCs w:val="20"/>
              </w:rPr>
              <w:t>Baza danych SmartCity oraz instalacji ArcGIS</w:t>
            </w:r>
          </w:p>
        </w:tc>
        <w:tc>
          <w:tcPr>
            <w:tcW w:w="0" w:type="auto"/>
            <w:tcMar>
              <w:top w:w="30" w:type="dxa"/>
              <w:left w:w="30" w:type="dxa"/>
              <w:bottom w:w="20" w:type="dxa"/>
              <w:right w:w="30" w:type="dxa"/>
            </w:tcMar>
          </w:tcPr>
          <w:p w:rsidR="009E5412" w:rsidRDefault="00B457E6">
            <w:pPr>
              <w:rPr>
                <w:sz w:val="20"/>
                <w:szCs w:val="20"/>
              </w:rPr>
            </w:pPr>
            <w:r>
              <w:rPr>
                <w:sz w:val="20"/>
                <w:szCs w:val="20"/>
              </w:rPr>
              <w:t>4</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Java Runtime 8</w:t>
            </w:r>
          </w:p>
        </w:tc>
        <w:tc>
          <w:tcPr>
            <w:tcW w:w="0" w:type="auto"/>
            <w:tcMar>
              <w:top w:w="30" w:type="dxa"/>
              <w:left w:w="30" w:type="dxa"/>
              <w:bottom w:w="20" w:type="dxa"/>
              <w:right w:w="30" w:type="dxa"/>
            </w:tcMar>
          </w:tcPr>
          <w:p w:rsidR="009E5412" w:rsidRDefault="00B457E6">
            <w:pPr>
              <w:rPr>
                <w:sz w:val="20"/>
                <w:szCs w:val="20"/>
              </w:rPr>
            </w:pPr>
            <w:r>
              <w:rPr>
                <w:sz w:val="20"/>
                <w:szCs w:val="20"/>
              </w:rPr>
              <w:t>Systemów i</w:t>
            </w:r>
            <w:r>
              <w:rPr>
                <w:sz w:val="20"/>
                <w:szCs w:val="20"/>
              </w:rPr>
              <w:t xml:space="preserve"> aplikacji</w:t>
            </w:r>
          </w:p>
        </w:tc>
        <w:tc>
          <w:tcPr>
            <w:tcW w:w="0" w:type="auto"/>
            <w:tcMar>
              <w:top w:w="30" w:type="dxa"/>
              <w:left w:w="30" w:type="dxa"/>
              <w:bottom w:w="20" w:type="dxa"/>
              <w:right w:w="30" w:type="dxa"/>
            </w:tcMar>
          </w:tcPr>
          <w:p w:rsidR="009E5412" w:rsidRDefault="00B457E6">
            <w:pPr>
              <w:rPr>
                <w:sz w:val="20"/>
                <w:szCs w:val="20"/>
              </w:rPr>
            </w:pPr>
            <w:r>
              <w:rPr>
                <w:sz w:val="20"/>
                <w:szCs w:val="20"/>
              </w:rPr>
              <w:t>Środowisko wykonawcze i uruchomieniowe modułów systemu</w:t>
            </w:r>
          </w:p>
        </w:tc>
        <w:tc>
          <w:tcPr>
            <w:tcW w:w="0" w:type="auto"/>
            <w:tcMar>
              <w:top w:w="30" w:type="dxa"/>
              <w:left w:w="30" w:type="dxa"/>
              <w:bottom w:w="20" w:type="dxa"/>
              <w:right w:w="30" w:type="dxa"/>
            </w:tcMar>
          </w:tcPr>
          <w:p w:rsidR="009E5412" w:rsidRDefault="00B457E6">
            <w:pPr>
              <w:rPr>
                <w:sz w:val="20"/>
                <w:szCs w:val="20"/>
              </w:rPr>
            </w:pPr>
            <w:r>
              <w:rPr>
                <w:sz w:val="20"/>
                <w:szCs w:val="20"/>
              </w:rPr>
              <w:t>29</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9E5412">
            <w:pPr>
              <w:rPr>
                <w:sz w:val="20"/>
                <w:szCs w:val="20"/>
              </w:rPr>
            </w:pPr>
          </w:p>
        </w:tc>
        <w:tc>
          <w:tcPr>
            <w:tcW w:w="0" w:type="auto"/>
            <w:tcMar>
              <w:top w:w="30" w:type="dxa"/>
              <w:left w:w="30" w:type="dxa"/>
              <w:bottom w:w="20" w:type="dxa"/>
              <w:right w:w="30" w:type="dxa"/>
            </w:tcMar>
          </w:tcPr>
          <w:p w:rsidR="009E5412" w:rsidRDefault="00B457E6">
            <w:pPr>
              <w:rPr>
                <w:sz w:val="20"/>
                <w:szCs w:val="20"/>
              </w:rPr>
            </w:pPr>
            <w:r>
              <w:rPr>
                <w:sz w:val="20"/>
                <w:szCs w:val="20"/>
              </w:rPr>
              <w:t>Dostępowa</w:t>
            </w:r>
          </w:p>
        </w:tc>
        <w:tc>
          <w:tcPr>
            <w:tcW w:w="0" w:type="auto"/>
            <w:tcMar>
              <w:top w:w="30" w:type="dxa"/>
              <w:left w:w="30" w:type="dxa"/>
              <w:bottom w:w="20" w:type="dxa"/>
              <w:right w:w="30" w:type="dxa"/>
            </w:tcMar>
          </w:tcPr>
          <w:p w:rsidR="009E5412" w:rsidRDefault="009E5412">
            <w:pPr>
              <w:rPr>
                <w:sz w:val="20"/>
                <w:szCs w:val="20"/>
              </w:rPr>
            </w:pPr>
          </w:p>
        </w:tc>
        <w:tc>
          <w:tcPr>
            <w:tcW w:w="0" w:type="auto"/>
            <w:tcMar>
              <w:top w:w="30" w:type="dxa"/>
              <w:left w:w="30" w:type="dxa"/>
              <w:bottom w:w="20" w:type="dxa"/>
              <w:right w:w="30" w:type="dxa"/>
            </w:tcMar>
          </w:tcPr>
          <w:p w:rsidR="009E5412" w:rsidRDefault="009E5412">
            <w:pPr>
              <w:rPr>
                <w:sz w:val="20"/>
                <w:szCs w:val="20"/>
              </w:rPr>
            </w:pP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CloudStack</w:t>
            </w:r>
          </w:p>
        </w:tc>
        <w:tc>
          <w:tcPr>
            <w:tcW w:w="0" w:type="auto"/>
            <w:tcMar>
              <w:top w:w="30" w:type="dxa"/>
              <w:left w:w="30" w:type="dxa"/>
              <w:bottom w:w="20" w:type="dxa"/>
              <w:right w:w="30" w:type="dxa"/>
            </w:tcMar>
          </w:tcPr>
          <w:p w:rsidR="009E5412" w:rsidRDefault="00B457E6">
            <w:pPr>
              <w:rPr>
                <w:sz w:val="20"/>
                <w:szCs w:val="20"/>
              </w:rPr>
            </w:pPr>
            <w:r>
              <w:rPr>
                <w:sz w:val="20"/>
                <w:szCs w:val="20"/>
              </w:rPr>
              <w:t>Warstwa systemów i aplikacji</w:t>
            </w:r>
          </w:p>
        </w:tc>
        <w:tc>
          <w:tcPr>
            <w:tcW w:w="0" w:type="auto"/>
            <w:tcMar>
              <w:top w:w="30" w:type="dxa"/>
              <w:left w:w="30" w:type="dxa"/>
              <w:bottom w:w="20" w:type="dxa"/>
              <w:right w:w="30" w:type="dxa"/>
            </w:tcMar>
          </w:tcPr>
          <w:p w:rsidR="009E5412" w:rsidRDefault="00B457E6">
            <w:pPr>
              <w:rPr>
                <w:sz w:val="20"/>
                <w:szCs w:val="20"/>
              </w:rPr>
            </w:pPr>
            <w:r>
              <w:rPr>
                <w:sz w:val="20"/>
                <w:szCs w:val="20"/>
              </w:rPr>
              <w:t>System zarządzania środowiskiem maszyn wirtualnych</w:t>
            </w:r>
          </w:p>
        </w:tc>
        <w:tc>
          <w:tcPr>
            <w:tcW w:w="0" w:type="auto"/>
            <w:tcMar>
              <w:top w:w="30" w:type="dxa"/>
              <w:left w:w="30" w:type="dxa"/>
              <w:bottom w:w="20" w:type="dxa"/>
              <w:right w:w="30" w:type="dxa"/>
            </w:tcMar>
          </w:tcPr>
          <w:p w:rsidR="009E5412" w:rsidRDefault="00B457E6">
            <w:pPr>
              <w:rPr>
                <w:sz w:val="20"/>
                <w:szCs w:val="20"/>
              </w:rPr>
            </w:pPr>
            <w:r>
              <w:rPr>
                <w:sz w:val="20"/>
                <w:szCs w:val="20"/>
              </w:rPr>
              <w:t>12</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Firewall</w:t>
            </w:r>
          </w:p>
        </w:tc>
        <w:tc>
          <w:tcPr>
            <w:tcW w:w="0" w:type="auto"/>
            <w:tcMar>
              <w:top w:w="30" w:type="dxa"/>
              <w:left w:w="30" w:type="dxa"/>
              <w:bottom w:w="20" w:type="dxa"/>
              <w:right w:w="30" w:type="dxa"/>
            </w:tcMar>
          </w:tcPr>
          <w:p w:rsidR="009E5412" w:rsidRDefault="00B457E6">
            <w:pPr>
              <w:rPr>
                <w:sz w:val="20"/>
                <w:szCs w:val="20"/>
              </w:rPr>
            </w:pPr>
            <w:r>
              <w:rPr>
                <w:sz w:val="20"/>
                <w:szCs w:val="20"/>
              </w:rPr>
              <w:t>Warstwa sieciowa</w:t>
            </w:r>
          </w:p>
        </w:tc>
        <w:tc>
          <w:tcPr>
            <w:tcW w:w="0" w:type="auto"/>
            <w:tcMar>
              <w:top w:w="30" w:type="dxa"/>
              <w:left w:w="30" w:type="dxa"/>
              <w:bottom w:w="20" w:type="dxa"/>
              <w:right w:w="30" w:type="dxa"/>
            </w:tcMar>
          </w:tcPr>
          <w:p w:rsidR="009E5412" w:rsidRDefault="00B457E6">
            <w:pPr>
              <w:rPr>
                <w:sz w:val="20"/>
                <w:szCs w:val="20"/>
              </w:rPr>
            </w:pPr>
            <w:r>
              <w:rPr>
                <w:sz w:val="20"/>
                <w:szCs w:val="20"/>
              </w:rPr>
              <w:t>Zapora ogniowa</w:t>
            </w:r>
          </w:p>
        </w:tc>
        <w:tc>
          <w:tcPr>
            <w:tcW w:w="0" w:type="auto"/>
            <w:tcMar>
              <w:top w:w="30" w:type="dxa"/>
              <w:left w:w="30" w:type="dxa"/>
              <w:bottom w:w="20" w:type="dxa"/>
              <w:right w:w="30" w:type="dxa"/>
            </w:tcMar>
          </w:tcPr>
          <w:p w:rsidR="009E5412" w:rsidRDefault="00B457E6">
            <w:pPr>
              <w:rPr>
                <w:sz w:val="20"/>
                <w:szCs w:val="20"/>
              </w:rPr>
            </w:pPr>
            <w:r>
              <w:rPr>
                <w:sz w:val="20"/>
                <w:szCs w:val="20"/>
              </w:rPr>
              <w:t>2</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Macierz dyskowa</w:t>
            </w:r>
          </w:p>
        </w:tc>
        <w:tc>
          <w:tcPr>
            <w:tcW w:w="0" w:type="auto"/>
            <w:tcMar>
              <w:top w:w="30" w:type="dxa"/>
              <w:left w:w="30" w:type="dxa"/>
              <w:bottom w:w="20" w:type="dxa"/>
              <w:right w:w="30" w:type="dxa"/>
            </w:tcMar>
          </w:tcPr>
          <w:p w:rsidR="009E5412" w:rsidRDefault="00B457E6">
            <w:pPr>
              <w:rPr>
                <w:sz w:val="20"/>
                <w:szCs w:val="20"/>
              </w:rPr>
            </w:pPr>
            <w:r>
              <w:rPr>
                <w:sz w:val="20"/>
                <w:szCs w:val="20"/>
              </w:rPr>
              <w:t xml:space="preserve">Warstwa </w:t>
            </w:r>
            <w:r>
              <w:rPr>
                <w:sz w:val="20"/>
                <w:szCs w:val="20"/>
              </w:rPr>
              <w:t>repozytoriów</w:t>
            </w:r>
          </w:p>
        </w:tc>
        <w:tc>
          <w:tcPr>
            <w:tcW w:w="0" w:type="auto"/>
            <w:tcMar>
              <w:top w:w="30" w:type="dxa"/>
              <w:left w:w="30" w:type="dxa"/>
              <w:bottom w:w="20" w:type="dxa"/>
              <w:right w:w="30" w:type="dxa"/>
            </w:tcMar>
          </w:tcPr>
          <w:p w:rsidR="009E5412" w:rsidRDefault="00B457E6">
            <w:pPr>
              <w:rPr>
                <w:sz w:val="20"/>
                <w:szCs w:val="20"/>
              </w:rPr>
            </w:pPr>
            <w:r>
              <w:rPr>
                <w:sz w:val="20"/>
                <w:szCs w:val="20"/>
              </w:rPr>
              <w:t>Składnica danych</w:t>
            </w:r>
          </w:p>
        </w:tc>
        <w:tc>
          <w:tcPr>
            <w:tcW w:w="0" w:type="auto"/>
            <w:tcMar>
              <w:top w:w="30" w:type="dxa"/>
              <w:left w:w="30" w:type="dxa"/>
              <w:bottom w:w="20" w:type="dxa"/>
              <w:right w:w="30" w:type="dxa"/>
            </w:tcMar>
          </w:tcPr>
          <w:p w:rsidR="009E5412" w:rsidRDefault="00B457E6">
            <w:pPr>
              <w:rPr>
                <w:sz w:val="20"/>
                <w:szCs w:val="20"/>
              </w:rPr>
            </w:pPr>
            <w:r>
              <w:rPr>
                <w:sz w:val="20"/>
                <w:szCs w:val="20"/>
              </w:rPr>
              <w:t>2</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Urządzenie kopii zapasowych</w:t>
            </w:r>
          </w:p>
        </w:tc>
        <w:tc>
          <w:tcPr>
            <w:tcW w:w="0" w:type="auto"/>
            <w:tcMar>
              <w:top w:w="30" w:type="dxa"/>
              <w:left w:w="30" w:type="dxa"/>
              <w:bottom w:w="20" w:type="dxa"/>
              <w:right w:w="30" w:type="dxa"/>
            </w:tcMar>
          </w:tcPr>
          <w:p w:rsidR="009E5412" w:rsidRDefault="00B457E6">
            <w:pPr>
              <w:rPr>
                <w:sz w:val="20"/>
                <w:szCs w:val="20"/>
              </w:rPr>
            </w:pPr>
            <w:r>
              <w:rPr>
                <w:sz w:val="20"/>
                <w:szCs w:val="20"/>
              </w:rPr>
              <w:t>Warstwa systemów i aplikacji</w:t>
            </w:r>
          </w:p>
        </w:tc>
        <w:tc>
          <w:tcPr>
            <w:tcW w:w="0" w:type="auto"/>
            <w:tcMar>
              <w:top w:w="30" w:type="dxa"/>
              <w:left w:w="30" w:type="dxa"/>
              <w:bottom w:w="20" w:type="dxa"/>
              <w:right w:w="30" w:type="dxa"/>
            </w:tcMar>
          </w:tcPr>
          <w:p w:rsidR="009E5412" w:rsidRDefault="00B457E6">
            <w:pPr>
              <w:rPr>
                <w:sz w:val="20"/>
                <w:szCs w:val="20"/>
              </w:rPr>
            </w:pPr>
            <w:r>
              <w:rPr>
                <w:sz w:val="20"/>
                <w:szCs w:val="20"/>
              </w:rPr>
              <w:t>Urządzenie kopii zapasowych</w:t>
            </w:r>
          </w:p>
        </w:tc>
        <w:tc>
          <w:tcPr>
            <w:tcW w:w="0" w:type="auto"/>
            <w:tcMar>
              <w:top w:w="30" w:type="dxa"/>
              <w:left w:w="30" w:type="dxa"/>
              <w:bottom w:w="20" w:type="dxa"/>
              <w:right w:w="30" w:type="dxa"/>
            </w:tcMar>
          </w:tcPr>
          <w:p w:rsidR="009E5412" w:rsidRDefault="00B457E6">
            <w:pPr>
              <w:rPr>
                <w:sz w:val="20"/>
                <w:szCs w:val="20"/>
              </w:rPr>
            </w:pPr>
            <w:r>
              <w:rPr>
                <w:sz w:val="20"/>
                <w:szCs w:val="20"/>
              </w:rPr>
              <w:t>2</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9E5412">
            <w:pPr>
              <w:rPr>
                <w:sz w:val="20"/>
                <w:szCs w:val="20"/>
              </w:rPr>
            </w:pPr>
          </w:p>
        </w:tc>
        <w:tc>
          <w:tcPr>
            <w:tcW w:w="0" w:type="auto"/>
            <w:tcMar>
              <w:top w:w="30" w:type="dxa"/>
              <w:left w:w="30" w:type="dxa"/>
              <w:bottom w:w="20" w:type="dxa"/>
              <w:right w:w="30" w:type="dxa"/>
            </w:tcMar>
          </w:tcPr>
          <w:p w:rsidR="009E5412" w:rsidRDefault="00B457E6">
            <w:pPr>
              <w:rPr>
                <w:sz w:val="20"/>
                <w:szCs w:val="20"/>
              </w:rPr>
            </w:pPr>
            <w:r>
              <w:rPr>
                <w:sz w:val="20"/>
                <w:szCs w:val="20"/>
              </w:rPr>
              <w:t>Warstwa repozytoriów</w:t>
            </w:r>
          </w:p>
        </w:tc>
        <w:tc>
          <w:tcPr>
            <w:tcW w:w="0" w:type="auto"/>
            <w:tcMar>
              <w:top w:w="30" w:type="dxa"/>
              <w:left w:w="30" w:type="dxa"/>
              <w:bottom w:w="20" w:type="dxa"/>
              <w:right w:w="30" w:type="dxa"/>
            </w:tcMar>
          </w:tcPr>
          <w:p w:rsidR="009E5412" w:rsidRDefault="009E5412">
            <w:pPr>
              <w:rPr>
                <w:sz w:val="20"/>
                <w:szCs w:val="20"/>
              </w:rPr>
            </w:pPr>
          </w:p>
        </w:tc>
        <w:tc>
          <w:tcPr>
            <w:tcW w:w="0" w:type="auto"/>
            <w:tcMar>
              <w:top w:w="30" w:type="dxa"/>
              <w:left w:w="30" w:type="dxa"/>
              <w:bottom w:w="20" w:type="dxa"/>
              <w:right w:w="30" w:type="dxa"/>
            </w:tcMar>
          </w:tcPr>
          <w:p w:rsidR="009E5412" w:rsidRDefault="009E5412">
            <w:pPr>
              <w:rPr>
                <w:sz w:val="20"/>
                <w:szCs w:val="20"/>
              </w:rPr>
            </w:pP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Przełącznik FC</w:t>
            </w:r>
          </w:p>
        </w:tc>
        <w:tc>
          <w:tcPr>
            <w:tcW w:w="0" w:type="auto"/>
            <w:tcMar>
              <w:top w:w="30" w:type="dxa"/>
              <w:left w:w="30" w:type="dxa"/>
              <w:bottom w:w="20" w:type="dxa"/>
              <w:right w:w="30" w:type="dxa"/>
            </w:tcMar>
          </w:tcPr>
          <w:p w:rsidR="009E5412" w:rsidRDefault="00B457E6">
            <w:pPr>
              <w:rPr>
                <w:sz w:val="20"/>
                <w:szCs w:val="20"/>
              </w:rPr>
            </w:pPr>
            <w:r>
              <w:rPr>
                <w:sz w:val="20"/>
                <w:szCs w:val="20"/>
              </w:rPr>
              <w:t>Warstwa repozytoriów</w:t>
            </w:r>
          </w:p>
        </w:tc>
        <w:tc>
          <w:tcPr>
            <w:tcW w:w="0" w:type="auto"/>
            <w:tcMar>
              <w:top w:w="30" w:type="dxa"/>
              <w:left w:w="30" w:type="dxa"/>
              <w:bottom w:w="20" w:type="dxa"/>
              <w:right w:w="30" w:type="dxa"/>
            </w:tcMar>
          </w:tcPr>
          <w:p w:rsidR="009E5412" w:rsidRDefault="00B457E6">
            <w:pPr>
              <w:rPr>
                <w:sz w:val="20"/>
                <w:szCs w:val="20"/>
              </w:rPr>
            </w:pPr>
            <w:r>
              <w:rPr>
                <w:sz w:val="20"/>
                <w:szCs w:val="20"/>
              </w:rPr>
              <w:t>Switch FC dla sieci SAN</w:t>
            </w:r>
          </w:p>
        </w:tc>
        <w:tc>
          <w:tcPr>
            <w:tcW w:w="0" w:type="auto"/>
            <w:tcMar>
              <w:top w:w="30" w:type="dxa"/>
              <w:left w:w="30" w:type="dxa"/>
              <w:bottom w:w="20" w:type="dxa"/>
              <w:right w:w="30" w:type="dxa"/>
            </w:tcMar>
          </w:tcPr>
          <w:p w:rsidR="009E5412" w:rsidRDefault="00B457E6">
            <w:pPr>
              <w:rPr>
                <w:sz w:val="20"/>
                <w:szCs w:val="20"/>
              </w:rPr>
            </w:pPr>
            <w:r>
              <w:rPr>
                <w:sz w:val="20"/>
                <w:szCs w:val="20"/>
              </w:rPr>
              <w:t>2</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Moduł SmartCity</w:t>
            </w:r>
          </w:p>
        </w:tc>
        <w:tc>
          <w:tcPr>
            <w:tcW w:w="0" w:type="auto"/>
            <w:tcMar>
              <w:top w:w="30" w:type="dxa"/>
              <w:left w:w="30" w:type="dxa"/>
              <w:bottom w:w="20" w:type="dxa"/>
              <w:right w:w="30" w:type="dxa"/>
            </w:tcMar>
          </w:tcPr>
          <w:p w:rsidR="009E5412" w:rsidRDefault="00B457E6">
            <w:pPr>
              <w:rPr>
                <w:sz w:val="20"/>
                <w:szCs w:val="20"/>
              </w:rPr>
            </w:pPr>
            <w:r>
              <w:rPr>
                <w:sz w:val="20"/>
                <w:szCs w:val="20"/>
              </w:rPr>
              <w:t>Warstwa systemów i aplikacji</w:t>
            </w:r>
          </w:p>
        </w:tc>
        <w:tc>
          <w:tcPr>
            <w:tcW w:w="0" w:type="auto"/>
            <w:tcMar>
              <w:top w:w="30" w:type="dxa"/>
              <w:left w:w="30" w:type="dxa"/>
              <w:bottom w:w="20" w:type="dxa"/>
              <w:right w:w="30" w:type="dxa"/>
            </w:tcMar>
          </w:tcPr>
          <w:p w:rsidR="009E5412" w:rsidRDefault="00B457E6">
            <w:pPr>
              <w:rPr>
                <w:sz w:val="20"/>
                <w:szCs w:val="20"/>
              </w:rPr>
            </w:pPr>
            <w:r>
              <w:rPr>
                <w:sz w:val="20"/>
                <w:szCs w:val="20"/>
              </w:rPr>
              <w:t>System zarządzania kartą aglomeracyjną</w:t>
            </w:r>
          </w:p>
        </w:tc>
        <w:tc>
          <w:tcPr>
            <w:tcW w:w="0" w:type="auto"/>
            <w:tcMar>
              <w:top w:w="30" w:type="dxa"/>
              <w:left w:w="30" w:type="dxa"/>
              <w:bottom w:w="20" w:type="dxa"/>
              <w:right w:w="30" w:type="dxa"/>
            </w:tcMar>
          </w:tcPr>
          <w:p w:rsidR="009E5412" w:rsidRDefault="00B457E6">
            <w:pPr>
              <w:rPr>
                <w:sz w:val="20"/>
                <w:szCs w:val="20"/>
              </w:rPr>
            </w:pPr>
            <w:r>
              <w:rPr>
                <w:sz w:val="20"/>
                <w:szCs w:val="20"/>
              </w:rPr>
              <w:t>2</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Moduł System Obsługi Kart</w:t>
            </w:r>
          </w:p>
        </w:tc>
        <w:tc>
          <w:tcPr>
            <w:tcW w:w="0" w:type="auto"/>
            <w:tcMar>
              <w:top w:w="30" w:type="dxa"/>
              <w:left w:w="30" w:type="dxa"/>
              <w:bottom w:w="20" w:type="dxa"/>
              <w:right w:w="30" w:type="dxa"/>
            </w:tcMar>
          </w:tcPr>
          <w:p w:rsidR="009E5412" w:rsidRDefault="00B457E6">
            <w:pPr>
              <w:rPr>
                <w:sz w:val="20"/>
                <w:szCs w:val="20"/>
              </w:rPr>
            </w:pPr>
            <w:r>
              <w:rPr>
                <w:sz w:val="20"/>
                <w:szCs w:val="20"/>
              </w:rPr>
              <w:t>Warstwa systemów i aplikacji</w:t>
            </w:r>
          </w:p>
        </w:tc>
        <w:tc>
          <w:tcPr>
            <w:tcW w:w="0" w:type="auto"/>
            <w:tcMar>
              <w:top w:w="30" w:type="dxa"/>
              <w:left w:w="30" w:type="dxa"/>
              <w:bottom w:w="20" w:type="dxa"/>
              <w:right w:w="30" w:type="dxa"/>
            </w:tcMar>
          </w:tcPr>
          <w:p w:rsidR="009E5412" w:rsidRDefault="00B457E6">
            <w:pPr>
              <w:rPr>
                <w:sz w:val="20"/>
                <w:szCs w:val="20"/>
              </w:rPr>
            </w:pPr>
            <w:r>
              <w:rPr>
                <w:sz w:val="20"/>
                <w:szCs w:val="20"/>
              </w:rPr>
              <w:t>System zarządzania programowania kart</w:t>
            </w:r>
          </w:p>
        </w:tc>
        <w:tc>
          <w:tcPr>
            <w:tcW w:w="0" w:type="auto"/>
            <w:tcMar>
              <w:top w:w="30" w:type="dxa"/>
              <w:left w:w="30" w:type="dxa"/>
              <w:bottom w:w="20" w:type="dxa"/>
              <w:right w:w="30" w:type="dxa"/>
            </w:tcMar>
          </w:tcPr>
          <w:p w:rsidR="009E5412" w:rsidRDefault="00B457E6">
            <w:pPr>
              <w:rPr>
                <w:sz w:val="20"/>
                <w:szCs w:val="20"/>
              </w:rPr>
            </w:pPr>
            <w:r>
              <w:rPr>
                <w:sz w:val="20"/>
                <w:szCs w:val="20"/>
              </w:rPr>
              <w:t>2</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Moduł System Obsługi Pasażera</w:t>
            </w:r>
          </w:p>
        </w:tc>
        <w:tc>
          <w:tcPr>
            <w:tcW w:w="0" w:type="auto"/>
            <w:tcMar>
              <w:top w:w="30" w:type="dxa"/>
              <w:left w:w="30" w:type="dxa"/>
              <w:bottom w:w="20" w:type="dxa"/>
              <w:right w:w="30" w:type="dxa"/>
            </w:tcMar>
          </w:tcPr>
          <w:p w:rsidR="009E5412" w:rsidRDefault="00B457E6">
            <w:pPr>
              <w:rPr>
                <w:sz w:val="20"/>
                <w:szCs w:val="20"/>
              </w:rPr>
            </w:pPr>
            <w:r>
              <w:rPr>
                <w:sz w:val="20"/>
                <w:szCs w:val="20"/>
              </w:rPr>
              <w:t>Warstwa systemów i aplikacji</w:t>
            </w:r>
          </w:p>
        </w:tc>
        <w:tc>
          <w:tcPr>
            <w:tcW w:w="0" w:type="auto"/>
            <w:tcMar>
              <w:top w:w="30" w:type="dxa"/>
              <w:left w:w="30" w:type="dxa"/>
              <w:bottom w:w="20" w:type="dxa"/>
              <w:right w:w="30" w:type="dxa"/>
            </w:tcMar>
          </w:tcPr>
          <w:p w:rsidR="009E5412" w:rsidRDefault="00B457E6">
            <w:pPr>
              <w:rPr>
                <w:sz w:val="20"/>
                <w:szCs w:val="20"/>
              </w:rPr>
            </w:pPr>
            <w:r>
              <w:rPr>
                <w:sz w:val="20"/>
                <w:szCs w:val="20"/>
              </w:rPr>
              <w:t>System informacji o bilecie</w:t>
            </w:r>
          </w:p>
        </w:tc>
        <w:tc>
          <w:tcPr>
            <w:tcW w:w="0" w:type="auto"/>
            <w:tcMar>
              <w:top w:w="30" w:type="dxa"/>
              <w:left w:w="30" w:type="dxa"/>
              <w:bottom w:w="20" w:type="dxa"/>
              <w:right w:w="30" w:type="dxa"/>
            </w:tcMar>
          </w:tcPr>
          <w:p w:rsidR="009E5412" w:rsidRDefault="00B457E6">
            <w:pPr>
              <w:rPr>
                <w:sz w:val="20"/>
                <w:szCs w:val="20"/>
              </w:rPr>
            </w:pPr>
            <w:r>
              <w:rPr>
                <w:sz w:val="20"/>
                <w:szCs w:val="20"/>
              </w:rPr>
              <w:t>2</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Moduł Mobilny System Obsługi</w:t>
            </w:r>
            <w:r>
              <w:rPr>
                <w:sz w:val="20"/>
                <w:szCs w:val="20"/>
              </w:rPr>
              <w:t xml:space="preserve"> Pasażera</w:t>
            </w:r>
          </w:p>
        </w:tc>
        <w:tc>
          <w:tcPr>
            <w:tcW w:w="0" w:type="auto"/>
            <w:tcMar>
              <w:top w:w="30" w:type="dxa"/>
              <w:left w:w="30" w:type="dxa"/>
              <w:bottom w:w="20" w:type="dxa"/>
              <w:right w:w="30" w:type="dxa"/>
            </w:tcMar>
          </w:tcPr>
          <w:p w:rsidR="009E5412" w:rsidRDefault="00B457E6">
            <w:pPr>
              <w:rPr>
                <w:sz w:val="20"/>
                <w:szCs w:val="20"/>
              </w:rPr>
            </w:pPr>
            <w:r>
              <w:rPr>
                <w:sz w:val="20"/>
                <w:szCs w:val="20"/>
              </w:rPr>
              <w:t>Warstwa systemów i aplikacji</w:t>
            </w:r>
          </w:p>
        </w:tc>
        <w:tc>
          <w:tcPr>
            <w:tcW w:w="0" w:type="auto"/>
            <w:tcMar>
              <w:top w:w="30" w:type="dxa"/>
              <w:left w:w="30" w:type="dxa"/>
              <w:bottom w:w="20" w:type="dxa"/>
              <w:right w:w="30" w:type="dxa"/>
            </w:tcMar>
          </w:tcPr>
          <w:p w:rsidR="009E5412" w:rsidRDefault="00B457E6">
            <w:pPr>
              <w:rPr>
                <w:sz w:val="20"/>
                <w:szCs w:val="20"/>
              </w:rPr>
            </w:pPr>
            <w:r>
              <w:rPr>
                <w:sz w:val="20"/>
                <w:szCs w:val="20"/>
              </w:rPr>
              <w:t>System informacji o bilecie</w:t>
            </w:r>
          </w:p>
        </w:tc>
        <w:tc>
          <w:tcPr>
            <w:tcW w:w="0" w:type="auto"/>
            <w:tcMar>
              <w:top w:w="30" w:type="dxa"/>
              <w:left w:w="30" w:type="dxa"/>
              <w:bottom w:w="20" w:type="dxa"/>
              <w:right w:w="30" w:type="dxa"/>
            </w:tcMar>
          </w:tcPr>
          <w:p w:rsidR="009E5412" w:rsidRDefault="00B457E6">
            <w:pPr>
              <w:rPr>
                <w:sz w:val="20"/>
                <w:szCs w:val="20"/>
              </w:rPr>
            </w:pPr>
            <w:r>
              <w:rPr>
                <w:sz w:val="20"/>
                <w:szCs w:val="20"/>
              </w:rPr>
              <w:t>2</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Moduł iMKA</w:t>
            </w:r>
          </w:p>
        </w:tc>
        <w:tc>
          <w:tcPr>
            <w:tcW w:w="0" w:type="auto"/>
            <w:tcMar>
              <w:top w:w="30" w:type="dxa"/>
              <w:left w:w="30" w:type="dxa"/>
              <w:bottom w:w="20" w:type="dxa"/>
              <w:right w:w="30" w:type="dxa"/>
            </w:tcMar>
          </w:tcPr>
          <w:p w:rsidR="009E5412" w:rsidRDefault="00B457E6">
            <w:pPr>
              <w:rPr>
                <w:sz w:val="20"/>
                <w:szCs w:val="20"/>
              </w:rPr>
            </w:pPr>
            <w:r>
              <w:rPr>
                <w:sz w:val="20"/>
                <w:szCs w:val="20"/>
              </w:rPr>
              <w:t>Warstwa systemów i aplikacji</w:t>
            </w:r>
          </w:p>
        </w:tc>
        <w:tc>
          <w:tcPr>
            <w:tcW w:w="0" w:type="auto"/>
            <w:tcMar>
              <w:top w:w="30" w:type="dxa"/>
              <w:left w:w="30" w:type="dxa"/>
              <w:bottom w:w="20" w:type="dxa"/>
              <w:right w:w="30" w:type="dxa"/>
            </w:tcMar>
          </w:tcPr>
          <w:p w:rsidR="009E5412" w:rsidRDefault="00B457E6">
            <w:pPr>
              <w:rPr>
                <w:sz w:val="20"/>
                <w:szCs w:val="20"/>
              </w:rPr>
            </w:pPr>
            <w:r>
              <w:rPr>
                <w:sz w:val="20"/>
                <w:szCs w:val="20"/>
              </w:rPr>
              <w:t>Mobilna aplikacja biletowa i informacyjna</w:t>
            </w:r>
          </w:p>
        </w:tc>
        <w:tc>
          <w:tcPr>
            <w:tcW w:w="0" w:type="auto"/>
            <w:tcMar>
              <w:top w:w="30" w:type="dxa"/>
              <w:left w:w="30" w:type="dxa"/>
              <w:bottom w:w="20" w:type="dxa"/>
              <w:right w:w="30" w:type="dxa"/>
            </w:tcMar>
          </w:tcPr>
          <w:p w:rsidR="009E5412" w:rsidRDefault="00B457E6">
            <w:pPr>
              <w:rPr>
                <w:sz w:val="20"/>
                <w:szCs w:val="20"/>
              </w:rPr>
            </w:pPr>
            <w:r>
              <w:rPr>
                <w:sz w:val="20"/>
                <w:szCs w:val="20"/>
              </w:rPr>
              <w:t>3</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Moduł serwera GIS</w:t>
            </w:r>
          </w:p>
        </w:tc>
        <w:tc>
          <w:tcPr>
            <w:tcW w:w="0" w:type="auto"/>
            <w:tcMar>
              <w:top w:w="30" w:type="dxa"/>
              <w:left w:w="30" w:type="dxa"/>
              <w:bottom w:w="20" w:type="dxa"/>
              <w:right w:w="30" w:type="dxa"/>
            </w:tcMar>
          </w:tcPr>
          <w:p w:rsidR="009E5412" w:rsidRDefault="00B457E6">
            <w:pPr>
              <w:rPr>
                <w:sz w:val="20"/>
                <w:szCs w:val="20"/>
              </w:rPr>
            </w:pPr>
            <w:r>
              <w:rPr>
                <w:sz w:val="20"/>
                <w:szCs w:val="20"/>
              </w:rPr>
              <w:t>Warstwa systemów i aplikacji</w:t>
            </w:r>
          </w:p>
        </w:tc>
        <w:tc>
          <w:tcPr>
            <w:tcW w:w="0" w:type="auto"/>
            <w:tcMar>
              <w:top w:w="30" w:type="dxa"/>
              <w:left w:w="30" w:type="dxa"/>
              <w:bottom w:w="20" w:type="dxa"/>
              <w:right w:w="30" w:type="dxa"/>
            </w:tcMar>
          </w:tcPr>
          <w:p w:rsidR="009E5412" w:rsidRDefault="00B457E6">
            <w:pPr>
              <w:rPr>
                <w:sz w:val="20"/>
                <w:szCs w:val="20"/>
              </w:rPr>
            </w:pPr>
            <w:r>
              <w:rPr>
                <w:sz w:val="20"/>
                <w:szCs w:val="20"/>
              </w:rPr>
              <w:t>System przetwarzania i udostępniania map wektorowych</w:t>
            </w:r>
          </w:p>
        </w:tc>
        <w:tc>
          <w:tcPr>
            <w:tcW w:w="0" w:type="auto"/>
            <w:tcMar>
              <w:top w:w="30" w:type="dxa"/>
              <w:left w:w="30" w:type="dxa"/>
              <w:bottom w:w="20" w:type="dxa"/>
              <w:right w:w="30" w:type="dxa"/>
            </w:tcMar>
          </w:tcPr>
          <w:p w:rsidR="009E5412" w:rsidRDefault="00B457E6">
            <w:pPr>
              <w:rPr>
                <w:sz w:val="20"/>
                <w:szCs w:val="20"/>
              </w:rPr>
            </w:pPr>
            <w:r>
              <w:rPr>
                <w:sz w:val="20"/>
                <w:szCs w:val="20"/>
              </w:rPr>
              <w:t>2</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Moduł wirtualnego doradcy</w:t>
            </w:r>
          </w:p>
        </w:tc>
        <w:tc>
          <w:tcPr>
            <w:tcW w:w="0" w:type="auto"/>
            <w:tcMar>
              <w:top w:w="30" w:type="dxa"/>
              <w:left w:w="30" w:type="dxa"/>
              <w:bottom w:w="20" w:type="dxa"/>
              <w:right w:w="30" w:type="dxa"/>
            </w:tcMar>
          </w:tcPr>
          <w:p w:rsidR="009E5412" w:rsidRDefault="00B457E6">
            <w:pPr>
              <w:rPr>
                <w:sz w:val="20"/>
                <w:szCs w:val="20"/>
              </w:rPr>
            </w:pPr>
            <w:r>
              <w:rPr>
                <w:sz w:val="20"/>
                <w:szCs w:val="20"/>
              </w:rPr>
              <w:t>Warstwa systemów i aplikacji</w:t>
            </w:r>
          </w:p>
        </w:tc>
        <w:tc>
          <w:tcPr>
            <w:tcW w:w="0" w:type="auto"/>
            <w:tcMar>
              <w:top w:w="30" w:type="dxa"/>
              <w:left w:w="30" w:type="dxa"/>
              <w:bottom w:w="20" w:type="dxa"/>
              <w:right w:w="30" w:type="dxa"/>
            </w:tcMar>
          </w:tcPr>
          <w:p w:rsidR="009E5412" w:rsidRDefault="00B457E6">
            <w:pPr>
              <w:rPr>
                <w:sz w:val="20"/>
                <w:szCs w:val="20"/>
              </w:rPr>
            </w:pPr>
            <w:r>
              <w:rPr>
                <w:sz w:val="20"/>
                <w:szCs w:val="20"/>
              </w:rPr>
              <w:t>System wsparcia użytkownika siecią semantyczną</w:t>
            </w:r>
          </w:p>
        </w:tc>
        <w:tc>
          <w:tcPr>
            <w:tcW w:w="0" w:type="auto"/>
            <w:tcMar>
              <w:top w:w="30" w:type="dxa"/>
              <w:left w:w="30" w:type="dxa"/>
              <w:bottom w:w="20" w:type="dxa"/>
              <w:right w:w="30" w:type="dxa"/>
            </w:tcMar>
          </w:tcPr>
          <w:p w:rsidR="009E5412" w:rsidRDefault="00B457E6">
            <w:pPr>
              <w:rPr>
                <w:sz w:val="20"/>
                <w:szCs w:val="20"/>
              </w:rPr>
            </w:pPr>
            <w:r>
              <w:rPr>
                <w:sz w:val="20"/>
                <w:szCs w:val="20"/>
              </w:rPr>
              <w:t>2</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Moduł monitorowania MKA</w:t>
            </w:r>
          </w:p>
        </w:tc>
        <w:tc>
          <w:tcPr>
            <w:tcW w:w="0" w:type="auto"/>
            <w:tcMar>
              <w:top w:w="30" w:type="dxa"/>
              <w:left w:w="30" w:type="dxa"/>
              <w:bottom w:w="20" w:type="dxa"/>
              <w:right w:w="30" w:type="dxa"/>
            </w:tcMar>
          </w:tcPr>
          <w:p w:rsidR="009E5412" w:rsidRDefault="00B457E6">
            <w:pPr>
              <w:rPr>
                <w:sz w:val="20"/>
                <w:szCs w:val="20"/>
              </w:rPr>
            </w:pPr>
            <w:r>
              <w:rPr>
                <w:sz w:val="20"/>
                <w:szCs w:val="20"/>
              </w:rPr>
              <w:t>Warstwa systemów i aplikacji</w:t>
            </w:r>
          </w:p>
        </w:tc>
        <w:tc>
          <w:tcPr>
            <w:tcW w:w="0" w:type="auto"/>
            <w:tcMar>
              <w:top w:w="30" w:type="dxa"/>
              <w:left w:w="30" w:type="dxa"/>
              <w:bottom w:w="20" w:type="dxa"/>
              <w:right w:w="30" w:type="dxa"/>
            </w:tcMar>
          </w:tcPr>
          <w:p w:rsidR="009E5412" w:rsidRDefault="00B457E6">
            <w:pPr>
              <w:rPr>
                <w:sz w:val="20"/>
                <w:szCs w:val="20"/>
              </w:rPr>
            </w:pPr>
            <w:r>
              <w:rPr>
                <w:sz w:val="20"/>
                <w:szCs w:val="20"/>
              </w:rPr>
              <w:t>System sprawdzania dostępności usług biznesowych MKA</w:t>
            </w:r>
          </w:p>
        </w:tc>
        <w:tc>
          <w:tcPr>
            <w:tcW w:w="0" w:type="auto"/>
            <w:tcMar>
              <w:top w:w="30" w:type="dxa"/>
              <w:left w:w="30" w:type="dxa"/>
              <w:bottom w:w="20" w:type="dxa"/>
              <w:right w:w="30" w:type="dxa"/>
            </w:tcMar>
          </w:tcPr>
          <w:p w:rsidR="009E5412" w:rsidRDefault="00B457E6">
            <w:pPr>
              <w:rPr>
                <w:sz w:val="20"/>
                <w:szCs w:val="20"/>
              </w:rPr>
            </w:pPr>
            <w:r>
              <w:rPr>
                <w:sz w:val="20"/>
                <w:szCs w:val="20"/>
              </w:rPr>
              <w:t>2</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Moduł dystrybucji zapytań Apache JServ</w:t>
            </w:r>
          </w:p>
        </w:tc>
        <w:tc>
          <w:tcPr>
            <w:tcW w:w="0" w:type="auto"/>
            <w:tcMar>
              <w:top w:w="30" w:type="dxa"/>
              <w:left w:w="30" w:type="dxa"/>
              <w:bottom w:w="20" w:type="dxa"/>
              <w:right w:w="30" w:type="dxa"/>
            </w:tcMar>
          </w:tcPr>
          <w:p w:rsidR="009E5412" w:rsidRDefault="00B457E6">
            <w:pPr>
              <w:rPr>
                <w:sz w:val="20"/>
                <w:szCs w:val="20"/>
              </w:rPr>
            </w:pPr>
            <w:r>
              <w:rPr>
                <w:sz w:val="20"/>
                <w:szCs w:val="20"/>
              </w:rPr>
              <w:t>W</w:t>
            </w:r>
            <w:r>
              <w:rPr>
                <w:sz w:val="20"/>
                <w:szCs w:val="20"/>
              </w:rPr>
              <w:t>arstwa dostępowa</w:t>
            </w:r>
          </w:p>
        </w:tc>
        <w:tc>
          <w:tcPr>
            <w:tcW w:w="0" w:type="auto"/>
            <w:tcMar>
              <w:top w:w="30" w:type="dxa"/>
              <w:left w:w="30" w:type="dxa"/>
              <w:bottom w:w="20" w:type="dxa"/>
              <w:right w:w="30" w:type="dxa"/>
            </w:tcMar>
          </w:tcPr>
          <w:p w:rsidR="009E5412" w:rsidRDefault="00B457E6">
            <w:pPr>
              <w:rPr>
                <w:sz w:val="20"/>
                <w:szCs w:val="20"/>
              </w:rPr>
            </w:pPr>
            <w:r>
              <w:rPr>
                <w:sz w:val="20"/>
                <w:szCs w:val="20"/>
              </w:rPr>
              <w:t>System proxy dla zapytań publicznych i chronionych</w:t>
            </w:r>
          </w:p>
        </w:tc>
        <w:tc>
          <w:tcPr>
            <w:tcW w:w="0" w:type="auto"/>
            <w:tcMar>
              <w:top w:w="30" w:type="dxa"/>
              <w:left w:w="30" w:type="dxa"/>
              <w:bottom w:w="20" w:type="dxa"/>
              <w:right w:w="30" w:type="dxa"/>
            </w:tcMar>
          </w:tcPr>
          <w:p w:rsidR="009E5412" w:rsidRDefault="00B457E6">
            <w:pPr>
              <w:rPr>
                <w:sz w:val="20"/>
                <w:szCs w:val="20"/>
              </w:rPr>
            </w:pPr>
            <w:r>
              <w:rPr>
                <w:sz w:val="20"/>
                <w:szCs w:val="20"/>
              </w:rPr>
              <w:t>4</w:t>
            </w:r>
          </w:p>
        </w:tc>
      </w:tr>
    </w:tbl>
    <w:p w:rsidR="009E5412" w:rsidRDefault="009E5412"/>
    <w:p w:rsidR="009E5412" w:rsidRDefault="00B457E6" w:rsidP="00B457E6">
      <w:pPr>
        <w:pStyle w:val="Heading3"/>
        <w:keepLines/>
      </w:pPr>
      <w:bookmarkStart w:id="32" w:name="scroll-bookmark-16"/>
      <w:bookmarkStart w:id="33" w:name="_Toc437505871"/>
      <w:r>
        <w:t>Lista serwerów w ujęciu centrów danych</w:t>
      </w:r>
      <w:bookmarkEnd w:id="32"/>
      <w:bookmarkEnd w:id="33"/>
    </w:p>
    <w:p w:rsidR="009E5412" w:rsidRDefault="00B457E6" w:rsidP="00B457E6">
      <w:pPr>
        <w:keepNext/>
        <w:keepLines/>
      </w:pPr>
      <w:r>
        <w:rPr>
          <w:b/>
        </w:rPr>
        <w:t>Centrum Przetwarzania Danych 1</w:t>
      </w:r>
    </w:p>
    <w:tbl>
      <w:tblPr>
        <w:tblStyle w:val="ScrollTableNormal"/>
        <w:tblW w:w="5000" w:type="pct"/>
        <w:tblLook w:val="0020" w:firstRow="1" w:lastRow="0" w:firstColumn="0" w:lastColumn="0" w:noHBand="0" w:noVBand="0"/>
      </w:tblPr>
      <w:tblGrid>
        <w:gridCol w:w="1743"/>
        <w:gridCol w:w="2403"/>
        <w:gridCol w:w="4984"/>
      </w:tblGrid>
      <w:tr w:rsidR="009E5412" w:rsidTr="009E5412">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9E5412" w:rsidRDefault="00B457E6" w:rsidP="00B457E6">
            <w:pPr>
              <w:keepNext/>
              <w:keepLines/>
              <w:rPr>
                <w:sz w:val="20"/>
                <w:szCs w:val="20"/>
              </w:rPr>
            </w:pPr>
            <w:r>
              <w:rPr>
                <w:sz w:val="20"/>
                <w:szCs w:val="20"/>
              </w:rPr>
              <w:t>Nazwa serwera</w:t>
            </w:r>
          </w:p>
        </w:tc>
        <w:tc>
          <w:tcPr>
            <w:tcW w:w="0" w:type="auto"/>
            <w:tcMar>
              <w:top w:w="30" w:type="dxa"/>
              <w:left w:w="30" w:type="dxa"/>
              <w:bottom w:w="20" w:type="dxa"/>
              <w:right w:w="30" w:type="dxa"/>
            </w:tcMar>
          </w:tcPr>
          <w:p w:rsidR="009E5412" w:rsidRDefault="00B457E6" w:rsidP="00B457E6">
            <w:pPr>
              <w:keepNext/>
              <w:keepLines/>
              <w:rPr>
                <w:sz w:val="20"/>
                <w:szCs w:val="20"/>
              </w:rPr>
            </w:pPr>
            <w:r>
              <w:rPr>
                <w:sz w:val="20"/>
                <w:szCs w:val="20"/>
              </w:rPr>
              <w:t>Charakterystyka</w:t>
            </w:r>
          </w:p>
        </w:tc>
        <w:tc>
          <w:tcPr>
            <w:tcW w:w="0" w:type="auto"/>
            <w:tcMar>
              <w:top w:w="30" w:type="dxa"/>
              <w:left w:w="30" w:type="dxa"/>
              <w:bottom w:w="20" w:type="dxa"/>
              <w:right w:w="30" w:type="dxa"/>
            </w:tcMar>
          </w:tcPr>
          <w:p w:rsidR="009E5412" w:rsidRDefault="00B457E6" w:rsidP="00B457E6">
            <w:pPr>
              <w:keepNext/>
              <w:keepLines/>
              <w:rPr>
                <w:sz w:val="20"/>
                <w:szCs w:val="20"/>
              </w:rPr>
            </w:pPr>
            <w:r>
              <w:rPr>
                <w:sz w:val="20"/>
                <w:szCs w:val="20"/>
              </w:rPr>
              <w:t>Opis</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P1</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Serwer WWW, reverse proxy publiczny</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P2</w:t>
            </w:r>
          </w:p>
        </w:tc>
        <w:tc>
          <w:tcPr>
            <w:tcW w:w="0" w:type="auto"/>
            <w:tcMar>
              <w:top w:w="30" w:type="dxa"/>
              <w:left w:w="30" w:type="dxa"/>
              <w:bottom w:w="20" w:type="dxa"/>
              <w:right w:w="30" w:type="dxa"/>
            </w:tcMar>
          </w:tcPr>
          <w:p w:rsidR="009E5412" w:rsidRDefault="00B457E6">
            <w:pPr>
              <w:rPr>
                <w:sz w:val="20"/>
                <w:szCs w:val="20"/>
              </w:rPr>
            </w:pPr>
            <w:r>
              <w:rPr>
                <w:sz w:val="20"/>
                <w:szCs w:val="20"/>
              </w:rPr>
              <w:t>4 rdzenie, 16</w:t>
            </w:r>
            <w:r>
              <w:rPr>
                <w:sz w:val="20"/>
                <w:szCs w:val="20"/>
              </w:rPr>
              <w:t xml:space="preserve"> GB RAM</w:t>
            </w:r>
          </w:p>
        </w:tc>
        <w:tc>
          <w:tcPr>
            <w:tcW w:w="0" w:type="auto"/>
            <w:tcMar>
              <w:top w:w="30" w:type="dxa"/>
              <w:left w:w="30" w:type="dxa"/>
              <w:bottom w:w="20" w:type="dxa"/>
              <w:right w:w="30" w:type="dxa"/>
            </w:tcMar>
          </w:tcPr>
          <w:p w:rsidR="009E5412" w:rsidRDefault="00B457E6">
            <w:pPr>
              <w:rPr>
                <w:sz w:val="20"/>
                <w:szCs w:val="20"/>
              </w:rPr>
            </w:pPr>
            <w:r>
              <w:rPr>
                <w:sz w:val="20"/>
                <w:szCs w:val="20"/>
              </w:rPr>
              <w:t>Serwer WWW, reverse proxy intranet/VPN</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PRT1</w:t>
            </w:r>
          </w:p>
        </w:tc>
        <w:tc>
          <w:tcPr>
            <w:tcW w:w="0" w:type="auto"/>
            <w:tcMar>
              <w:top w:w="30" w:type="dxa"/>
              <w:left w:w="30" w:type="dxa"/>
              <w:bottom w:w="20" w:type="dxa"/>
              <w:right w:w="30" w:type="dxa"/>
            </w:tcMar>
          </w:tcPr>
          <w:p w:rsidR="009E5412" w:rsidRDefault="00B457E6">
            <w:pPr>
              <w:rPr>
                <w:sz w:val="20"/>
                <w:szCs w:val="20"/>
              </w:rPr>
            </w:pPr>
            <w:r>
              <w:rPr>
                <w:sz w:val="20"/>
                <w:szCs w:val="20"/>
              </w:rPr>
              <w:t>4 rdzenie, 32 GB RAM</w:t>
            </w:r>
          </w:p>
        </w:tc>
        <w:tc>
          <w:tcPr>
            <w:tcW w:w="0" w:type="auto"/>
            <w:tcMar>
              <w:top w:w="30" w:type="dxa"/>
              <w:left w:w="30" w:type="dxa"/>
              <w:bottom w:w="20" w:type="dxa"/>
              <w:right w:w="30" w:type="dxa"/>
            </w:tcMar>
          </w:tcPr>
          <w:p w:rsidR="009E5412" w:rsidRDefault="00B457E6">
            <w:pPr>
              <w:rPr>
                <w:sz w:val="20"/>
                <w:szCs w:val="20"/>
              </w:rPr>
            </w:pPr>
            <w:r>
              <w:rPr>
                <w:sz w:val="20"/>
                <w:szCs w:val="20"/>
              </w:rPr>
              <w:t>Serwer portalu publicznego</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E1</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Węzeł klastra szyny usług</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E2</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Węzeł klastra szyny usług</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S1</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 xml:space="preserve">Węzeł klastra aplikacji </w:t>
            </w:r>
            <w:r>
              <w:rPr>
                <w:sz w:val="20"/>
                <w:szCs w:val="20"/>
              </w:rPr>
              <w:t>SmartCIty</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S2</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Węzeł klastra aplikacji SmartCIty</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S3</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Węzeł klastra aplikacji SmartCIty</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O1</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Serwer dla Systemu Obsługa Pasażera</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C1</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System obsługi kart</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G1</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Serwer map GIS</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W1</w:t>
            </w:r>
          </w:p>
        </w:tc>
        <w:tc>
          <w:tcPr>
            <w:tcW w:w="0" w:type="auto"/>
            <w:tcMar>
              <w:top w:w="30" w:type="dxa"/>
              <w:left w:w="30" w:type="dxa"/>
              <w:bottom w:w="20" w:type="dxa"/>
              <w:right w:w="30" w:type="dxa"/>
            </w:tcMar>
          </w:tcPr>
          <w:p w:rsidR="009E5412" w:rsidRDefault="00B457E6">
            <w:pPr>
              <w:rPr>
                <w:sz w:val="20"/>
                <w:szCs w:val="20"/>
              </w:rPr>
            </w:pPr>
            <w:r>
              <w:rPr>
                <w:sz w:val="20"/>
                <w:szCs w:val="20"/>
              </w:rPr>
              <w:t>4 rdzenie 32 GB RAM</w:t>
            </w:r>
          </w:p>
        </w:tc>
        <w:tc>
          <w:tcPr>
            <w:tcW w:w="0" w:type="auto"/>
            <w:tcMar>
              <w:top w:w="30" w:type="dxa"/>
              <w:left w:w="30" w:type="dxa"/>
              <w:bottom w:w="20" w:type="dxa"/>
              <w:right w:w="30" w:type="dxa"/>
            </w:tcMar>
          </w:tcPr>
          <w:p w:rsidR="009E5412" w:rsidRDefault="00B457E6">
            <w:pPr>
              <w:rPr>
                <w:sz w:val="20"/>
                <w:szCs w:val="20"/>
              </w:rPr>
            </w:pPr>
            <w:r>
              <w:rPr>
                <w:sz w:val="20"/>
                <w:szCs w:val="20"/>
              </w:rPr>
              <w:t>Przetwarzania danych dla Wirtualnego Doradcy</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D1</w:t>
            </w:r>
          </w:p>
        </w:tc>
        <w:tc>
          <w:tcPr>
            <w:tcW w:w="0" w:type="auto"/>
            <w:tcMar>
              <w:top w:w="30" w:type="dxa"/>
              <w:left w:w="30" w:type="dxa"/>
              <w:bottom w:w="20" w:type="dxa"/>
              <w:right w:w="30" w:type="dxa"/>
            </w:tcMar>
          </w:tcPr>
          <w:p w:rsidR="009E5412" w:rsidRDefault="00B457E6">
            <w:pPr>
              <w:rPr>
                <w:sz w:val="20"/>
                <w:szCs w:val="20"/>
              </w:rPr>
            </w:pPr>
            <w:r>
              <w:rPr>
                <w:sz w:val="20"/>
                <w:szCs w:val="20"/>
              </w:rPr>
              <w:t>8 rdzeni 64 GB RAM</w:t>
            </w:r>
          </w:p>
        </w:tc>
        <w:tc>
          <w:tcPr>
            <w:tcW w:w="0" w:type="auto"/>
            <w:tcMar>
              <w:top w:w="30" w:type="dxa"/>
              <w:left w:w="30" w:type="dxa"/>
              <w:bottom w:w="20" w:type="dxa"/>
              <w:right w:w="30" w:type="dxa"/>
            </w:tcMar>
          </w:tcPr>
          <w:p w:rsidR="009E5412" w:rsidRDefault="00B457E6">
            <w:pPr>
              <w:rPr>
                <w:sz w:val="20"/>
                <w:szCs w:val="20"/>
              </w:rPr>
            </w:pPr>
            <w:r>
              <w:rPr>
                <w:sz w:val="20"/>
                <w:szCs w:val="20"/>
              </w:rPr>
              <w:t>Główny serwer bazy danych</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D2</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Serwer plików i systemu monitorowania MKA</w:t>
            </w:r>
          </w:p>
        </w:tc>
      </w:tr>
    </w:tbl>
    <w:p w:rsidR="009E5412" w:rsidRDefault="009E5412"/>
    <w:p w:rsidR="009E5412" w:rsidRDefault="00B457E6">
      <w:r>
        <w:rPr>
          <w:b/>
        </w:rPr>
        <w:t>Centrum Przetwarzania Danych 2</w:t>
      </w:r>
    </w:p>
    <w:tbl>
      <w:tblPr>
        <w:tblStyle w:val="ScrollTableNormal"/>
        <w:tblW w:w="5000" w:type="pct"/>
        <w:tblLook w:val="0020" w:firstRow="1" w:lastRow="0" w:firstColumn="0" w:lastColumn="0" w:noHBand="0" w:noVBand="0"/>
      </w:tblPr>
      <w:tblGrid>
        <w:gridCol w:w="1743"/>
        <w:gridCol w:w="2403"/>
        <w:gridCol w:w="4984"/>
      </w:tblGrid>
      <w:tr w:rsidR="009E5412" w:rsidTr="009E5412">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Nazwa serwera</w:t>
            </w:r>
          </w:p>
        </w:tc>
        <w:tc>
          <w:tcPr>
            <w:tcW w:w="0" w:type="auto"/>
            <w:tcMar>
              <w:top w:w="30" w:type="dxa"/>
              <w:left w:w="30" w:type="dxa"/>
              <w:bottom w:w="20" w:type="dxa"/>
              <w:right w:w="30" w:type="dxa"/>
            </w:tcMar>
          </w:tcPr>
          <w:p w:rsidR="009E5412" w:rsidRDefault="00B457E6">
            <w:pPr>
              <w:rPr>
                <w:sz w:val="20"/>
                <w:szCs w:val="20"/>
              </w:rPr>
            </w:pPr>
            <w:r>
              <w:rPr>
                <w:sz w:val="20"/>
                <w:szCs w:val="20"/>
              </w:rPr>
              <w:t>Charakterystyka</w:t>
            </w:r>
          </w:p>
        </w:tc>
        <w:tc>
          <w:tcPr>
            <w:tcW w:w="0" w:type="auto"/>
            <w:tcMar>
              <w:top w:w="30" w:type="dxa"/>
              <w:left w:w="30" w:type="dxa"/>
              <w:bottom w:w="20" w:type="dxa"/>
              <w:right w:w="30" w:type="dxa"/>
            </w:tcMar>
          </w:tcPr>
          <w:p w:rsidR="009E5412" w:rsidRDefault="00B457E6">
            <w:pPr>
              <w:rPr>
                <w:sz w:val="20"/>
                <w:szCs w:val="20"/>
              </w:rPr>
            </w:pPr>
            <w:r>
              <w:rPr>
                <w:sz w:val="20"/>
                <w:szCs w:val="20"/>
              </w:rPr>
              <w:t>Opis</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P1</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Serwer WWW, reverse proxy publiczny</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P2</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Serwer WWW, reverse proxy intranet/VPN</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PRT1</w:t>
            </w:r>
          </w:p>
        </w:tc>
        <w:tc>
          <w:tcPr>
            <w:tcW w:w="0" w:type="auto"/>
            <w:tcMar>
              <w:top w:w="30" w:type="dxa"/>
              <w:left w:w="30" w:type="dxa"/>
              <w:bottom w:w="20" w:type="dxa"/>
              <w:right w:w="30" w:type="dxa"/>
            </w:tcMar>
          </w:tcPr>
          <w:p w:rsidR="009E5412" w:rsidRDefault="00B457E6">
            <w:pPr>
              <w:rPr>
                <w:sz w:val="20"/>
                <w:szCs w:val="20"/>
              </w:rPr>
            </w:pPr>
            <w:r>
              <w:rPr>
                <w:sz w:val="20"/>
                <w:szCs w:val="20"/>
              </w:rPr>
              <w:t>4 rdzenie, 32 GB RAM</w:t>
            </w:r>
          </w:p>
        </w:tc>
        <w:tc>
          <w:tcPr>
            <w:tcW w:w="0" w:type="auto"/>
            <w:tcMar>
              <w:top w:w="30" w:type="dxa"/>
              <w:left w:w="30" w:type="dxa"/>
              <w:bottom w:w="20" w:type="dxa"/>
              <w:right w:w="30" w:type="dxa"/>
            </w:tcMar>
          </w:tcPr>
          <w:p w:rsidR="009E5412" w:rsidRDefault="00B457E6">
            <w:pPr>
              <w:rPr>
                <w:sz w:val="20"/>
                <w:szCs w:val="20"/>
              </w:rPr>
            </w:pPr>
            <w:r>
              <w:rPr>
                <w:sz w:val="20"/>
                <w:szCs w:val="20"/>
              </w:rPr>
              <w:t>Serwer portalu publicznego</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E1</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Węzeł klastra szyny usług</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E2</w:t>
            </w:r>
          </w:p>
        </w:tc>
        <w:tc>
          <w:tcPr>
            <w:tcW w:w="0" w:type="auto"/>
            <w:tcMar>
              <w:top w:w="30" w:type="dxa"/>
              <w:left w:w="30" w:type="dxa"/>
              <w:bottom w:w="20" w:type="dxa"/>
              <w:right w:w="30" w:type="dxa"/>
            </w:tcMar>
          </w:tcPr>
          <w:p w:rsidR="009E5412" w:rsidRDefault="00B457E6">
            <w:pPr>
              <w:rPr>
                <w:sz w:val="20"/>
                <w:szCs w:val="20"/>
              </w:rPr>
            </w:pPr>
            <w:r>
              <w:rPr>
                <w:sz w:val="20"/>
                <w:szCs w:val="20"/>
              </w:rPr>
              <w:t xml:space="preserve">4 </w:t>
            </w:r>
            <w:r>
              <w:rPr>
                <w:sz w:val="20"/>
                <w:szCs w:val="20"/>
              </w:rPr>
              <w:t>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Węzeł klastra szyny usług</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S1</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Węzeł klastra aplikacji SmartCIty</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S2</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Węzeł klastra aplikacji SmartCIty</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S3</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Węzeł klastra aplikacji SmartCIty</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O1</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 xml:space="preserve">Serwer dla </w:t>
            </w:r>
            <w:r>
              <w:rPr>
                <w:sz w:val="20"/>
                <w:szCs w:val="20"/>
              </w:rPr>
              <w:t>Systemu Obsługa Pasażera</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C1</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System obsługi kart</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G1</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Serwer map GIS</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W1</w:t>
            </w:r>
          </w:p>
        </w:tc>
        <w:tc>
          <w:tcPr>
            <w:tcW w:w="0" w:type="auto"/>
            <w:tcMar>
              <w:top w:w="30" w:type="dxa"/>
              <w:left w:w="30" w:type="dxa"/>
              <w:bottom w:w="20" w:type="dxa"/>
              <w:right w:w="30" w:type="dxa"/>
            </w:tcMar>
          </w:tcPr>
          <w:p w:rsidR="009E5412" w:rsidRDefault="00B457E6">
            <w:pPr>
              <w:rPr>
                <w:sz w:val="20"/>
                <w:szCs w:val="20"/>
              </w:rPr>
            </w:pPr>
            <w:r>
              <w:rPr>
                <w:sz w:val="20"/>
                <w:szCs w:val="20"/>
              </w:rPr>
              <w:t>4 rdzenie 32 GB RAM</w:t>
            </w:r>
          </w:p>
        </w:tc>
        <w:tc>
          <w:tcPr>
            <w:tcW w:w="0" w:type="auto"/>
            <w:tcMar>
              <w:top w:w="30" w:type="dxa"/>
              <w:left w:w="30" w:type="dxa"/>
              <w:bottom w:w="20" w:type="dxa"/>
              <w:right w:w="30" w:type="dxa"/>
            </w:tcMar>
          </w:tcPr>
          <w:p w:rsidR="009E5412" w:rsidRDefault="00B457E6">
            <w:pPr>
              <w:rPr>
                <w:sz w:val="20"/>
                <w:szCs w:val="20"/>
              </w:rPr>
            </w:pPr>
            <w:r>
              <w:rPr>
                <w:sz w:val="20"/>
                <w:szCs w:val="20"/>
              </w:rPr>
              <w:t>Przetwarzania danych dla Wirtualnego Doradcy</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D1</w:t>
            </w:r>
          </w:p>
        </w:tc>
        <w:tc>
          <w:tcPr>
            <w:tcW w:w="0" w:type="auto"/>
            <w:tcMar>
              <w:top w:w="30" w:type="dxa"/>
              <w:left w:w="30" w:type="dxa"/>
              <w:bottom w:w="20" w:type="dxa"/>
              <w:right w:w="30" w:type="dxa"/>
            </w:tcMar>
          </w:tcPr>
          <w:p w:rsidR="009E5412" w:rsidRDefault="00B457E6">
            <w:pPr>
              <w:rPr>
                <w:sz w:val="20"/>
                <w:szCs w:val="20"/>
              </w:rPr>
            </w:pPr>
            <w:r>
              <w:rPr>
                <w:sz w:val="20"/>
                <w:szCs w:val="20"/>
              </w:rPr>
              <w:t>8 rdzeni 64 GB RAM</w:t>
            </w:r>
          </w:p>
        </w:tc>
        <w:tc>
          <w:tcPr>
            <w:tcW w:w="0" w:type="auto"/>
            <w:tcMar>
              <w:top w:w="30" w:type="dxa"/>
              <w:left w:w="30" w:type="dxa"/>
              <w:bottom w:w="20" w:type="dxa"/>
              <w:right w:w="30" w:type="dxa"/>
            </w:tcMar>
          </w:tcPr>
          <w:p w:rsidR="009E5412" w:rsidRDefault="00B457E6">
            <w:pPr>
              <w:rPr>
                <w:sz w:val="20"/>
                <w:szCs w:val="20"/>
              </w:rPr>
            </w:pPr>
            <w:r>
              <w:rPr>
                <w:sz w:val="20"/>
                <w:szCs w:val="20"/>
              </w:rPr>
              <w:t>Główny serwer bazy danych</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D2</w:t>
            </w:r>
          </w:p>
        </w:tc>
        <w:tc>
          <w:tcPr>
            <w:tcW w:w="0" w:type="auto"/>
            <w:tcMar>
              <w:top w:w="30" w:type="dxa"/>
              <w:left w:w="30" w:type="dxa"/>
              <w:bottom w:w="20" w:type="dxa"/>
              <w:right w:w="30" w:type="dxa"/>
            </w:tcMar>
          </w:tcPr>
          <w:p w:rsidR="009E5412" w:rsidRDefault="00B457E6">
            <w:pPr>
              <w:rPr>
                <w:sz w:val="20"/>
                <w:szCs w:val="20"/>
              </w:rPr>
            </w:pPr>
            <w:r>
              <w:rPr>
                <w:sz w:val="20"/>
                <w:szCs w:val="20"/>
              </w:rPr>
              <w:t>4 rdzenie 16 GB RAM</w:t>
            </w:r>
          </w:p>
        </w:tc>
        <w:tc>
          <w:tcPr>
            <w:tcW w:w="0" w:type="auto"/>
            <w:tcMar>
              <w:top w:w="30" w:type="dxa"/>
              <w:left w:w="30" w:type="dxa"/>
              <w:bottom w:w="20" w:type="dxa"/>
              <w:right w:w="30" w:type="dxa"/>
            </w:tcMar>
          </w:tcPr>
          <w:p w:rsidR="009E5412" w:rsidRDefault="00B457E6">
            <w:pPr>
              <w:rPr>
                <w:sz w:val="20"/>
                <w:szCs w:val="20"/>
              </w:rPr>
            </w:pPr>
            <w:r>
              <w:rPr>
                <w:sz w:val="20"/>
                <w:szCs w:val="20"/>
              </w:rPr>
              <w:t>Serwer</w:t>
            </w:r>
            <w:r>
              <w:rPr>
                <w:sz w:val="20"/>
                <w:szCs w:val="20"/>
              </w:rPr>
              <w:t xml:space="preserve"> plików i systemu monitorowania MKA</w:t>
            </w:r>
          </w:p>
        </w:tc>
      </w:tr>
    </w:tbl>
    <w:p w:rsidR="009E5412" w:rsidRDefault="009E5412"/>
    <w:p w:rsidR="009E5412" w:rsidRDefault="00B457E6">
      <w:pPr>
        <w:pStyle w:val="Heading2"/>
      </w:pPr>
      <w:bookmarkStart w:id="34" w:name="scroll-bookmark-17"/>
      <w:bookmarkStart w:id="35" w:name="_Toc437505872"/>
      <w:r>
        <w:t>Specyfikacja techniczna komponentów oprogramowania</w:t>
      </w:r>
      <w:bookmarkEnd w:id="34"/>
      <w:bookmarkEnd w:id="35"/>
    </w:p>
    <w:p w:rsidR="009E5412" w:rsidRDefault="00B457E6">
      <w:r>
        <w:rPr>
          <w:b/>
        </w:rPr>
        <w:t>Oprogramowanie systemowe</w:t>
      </w:r>
    </w:p>
    <w:tbl>
      <w:tblPr>
        <w:tblStyle w:val="ScrollTableNormal"/>
        <w:tblW w:w="5000" w:type="pct"/>
        <w:tblLook w:val="0000" w:firstRow="0" w:lastRow="0" w:firstColumn="0" w:lastColumn="0" w:noHBand="0" w:noVBand="0"/>
      </w:tblPr>
      <w:tblGrid>
        <w:gridCol w:w="3102"/>
        <w:gridCol w:w="6028"/>
      </w:tblGrid>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System operacyjny</w:t>
            </w:r>
          </w:p>
        </w:tc>
        <w:tc>
          <w:tcPr>
            <w:tcW w:w="0" w:type="auto"/>
            <w:tcMar>
              <w:top w:w="30" w:type="dxa"/>
              <w:left w:w="30" w:type="dxa"/>
              <w:bottom w:w="20" w:type="dxa"/>
              <w:right w:w="30" w:type="dxa"/>
            </w:tcMar>
          </w:tcPr>
          <w:p w:rsidR="009E5412" w:rsidRDefault="00B457E6">
            <w:pPr>
              <w:rPr>
                <w:sz w:val="20"/>
                <w:szCs w:val="20"/>
              </w:rPr>
            </w:pPr>
            <w:r>
              <w:rPr>
                <w:sz w:val="20"/>
                <w:szCs w:val="20"/>
              </w:rPr>
              <w:t>Linux</w:t>
            </w:r>
          </w:p>
          <w:p w:rsidR="009E5412" w:rsidRDefault="00B457E6">
            <w:pPr>
              <w:rPr>
                <w:sz w:val="20"/>
                <w:szCs w:val="20"/>
              </w:rPr>
            </w:pPr>
            <w:r>
              <w:rPr>
                <w:sz w:val="20"/>
                <w:szCs w:val="20"/>
              </w:rPr>
              <w:t>Microsoft Windows 2012 R2</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Specyfikacja techniczna</w:t>
            </w:r>
          </w:p>
        </w:tc>
        <w:tc>
          <w:tcPr>
            <w:tcW w:w="0" w:type="auto"/>
            <w:tcMar>
              <w:top w:w="30" w:type="dxa"/>
              <w:left w:w="30" w:type="dxa"/>
              <w:bottom w:w="20" w:type="dxa"/>
              <w:right w:w="30" w:type="dxa"/>
            </w:tcMar>
          </w:tcPr>
          <w:p w:rsidR="009E5412" w:rsidRDefault="00B457E6">
            <w:pPr>
              <w:rPr>
                <w:sz w:val="20"/>
                <w:szCs w:val="20"/>
              </w:rPr>
            </w:pPr>
            <w:r>
              <w:rPr>
                <w:sz w:val="20"/>
                <w:szCs w:val="20"/>
              </w:rPr>
              <w:t>Jądro 3.12.28-4.6 64-bitObsługiwane systemy plików: ext3, ReiserFS,</w:t>
            </w:r>
            <w:r>
              <w:rPr>
                <w:sz w:val="20"/>
                <w:szCs w:val="20"/>
              </w:rPr>
              <w:t xml:space="preserve"> v3 XFS, OCFS2</w:t>
            </w:r>
          </w:p>
          <w:p w:rsidR="009E5412" w:rsidRDefault="00B457E6">
            <w:pPr>
              <w:rPr>
                <w:sz w:val="20"/>
                <w:szCs w:val="20"/>
              </w:rPr>
            </w:pPr>
            <w:r>
              <w:rPr>
                <w:sz w:val="20"/>
                <w:szCs w:val="20"/>
              </w:rPr>
              <w:t>Maksymalna liczba CPU: 64Maksymalna liczba pamięć 512GBMaksymalna liczba procesów: 1048576</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Serwer WWW</w:t>
            </w:r>
          </w:p>
        </w:tc>
        <w:tc>
          <w:tcPr>
            <w:tcW w:w="0" w:type="auto"/>
            <w:tcMar>
              <w:top w:w="30" w:type="dxa"/>
              <w:left w:w="30" w:type="dxa"/>
              <w:bottom w:w="20" w:type="dxa"/>
              <w:right w:w="30" w:type="dxa"/>
            </w:tcMar>
          </w:tcPr>
          <w:p w:rsidR="009E5412" w:rsidRDefault="00B457E6">
            <w:pPr>
              <w:rPr>
                <w:sz w:val="20"/>
                <w:szCs w:val="20"/>
              </w:rPr>
            </w:pPr>
            <w:r>
              <w:rPr>
                <w:sz w:val="20"/>
                <w:szCs w:val="20"/>
              </w:rPr>
              <w:t>Apache 2.4.12</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Bazy danych</w:t>
            </w:r>
          </w:p>
        </w:tc>
        <w:tc>
          <w:tcPr>
            <w:tcW w:w="0" w:type="auto"/>
            <w:tcMar>
              <w:top w:w="30" w:type="dxa"/>
              <w:left w:w="30" w:type="dxa"/>
              <w:bottom w:w="20" w:type="dxa"/>
              <w:right w:w="30" w:type="dxa"/>
            </w:tcMar>
          </w:tcPr>
          <w:p w:rsidR="009E5412" w:rsidRDefault="00B457E6">
            <w:pPr>
              <w:rPr>
                <w:sz w:val="20"/>
                <w:szCs w:val="20"/>
              </w:rPr>
            </w:pPr>
            <w:r>
              <w:rPr>
                <w:sz w:val="20"/>
                <w:szCs w:val="20"/>
              </w:rPr>
              <w:t>Microsoft SQLServer 2014</w:t>
            </w:r>
          </w:p>
          <w:p w:rsidR="009E5412" w:rsidRDefault="00B457E6">
            <w:pPr>
              <w:rPr>
                <w:sz w:val="20"/>
                <w:szCs w:val="20"/>
              </w:rPr>
            </w:pPr>
            <w:r>
              <w:rPr>
                <w:sz w:val="20"/>
                <w:szCs w:val="20"/>
              </w:rPr>
              <w:t>Postgres 9.4.x</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Java runtime</w:t>
            </w:r>
          </w:p>
        </w:tc>
        <w:tc>
          <w:tcPr>
            <w:tcW w:w="0" w:type="auto"/>
            <w:tcMar>
              <w:top w:w="30" w:type="dxa"/>
              <w:left w:w="30" w:type="dxa"/>
              <w:bottom w:w="20" w:type="dxa"/>
              <w:right w:w="30" w:type="dxa"/>
            </w:tcMar>
          </w:tcPr>
          <w:p w:rsidR="009E5412" w:rsidRDefault="00B457E6">
            <w:pPr>
              <w:rPr>
                <w:sz w:val="20"/>
                <w:szCs w:val="20"/>
              </w:rPr>
            </w:pPr>
            <w:r>
              <w:rPr>
                <w:sz w:val="20"/>
                <w:szCs w:val="20"/>
              </w:rPr>
              <w:t>JRE 8 update 31</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 xml:space="preserve">Pomocnicza baza danych dla wirtualnego </w:t>
            </w:r>
            <w:r>
              <w:rPr>
                <w:sz w:val="20"/>
                <w:szCs w:val="20"/>
              </w:rPr>
              <w:t>doradcy</w:t>
            </w:r>
          </w:p>
        </w:tc>
        <w:tc>
          <w:tcPr>
            <w:tcW w:w="0" w:type="auto"/>
            <w:tcMar>
              <w:top w:w="30" w:type="dxa"/>
              <w:left w:w="30" w:type="dxa"/>
              <w:bottom w:w="20" w:type="dxa"/>
              <w:right w:w="30" w:type="dxa"/>
            </w:tcMar>
          </w:tcPr>
          <w:p w:rsidR="009E5412" w:rsidRDefault="00B457E6">
            <w:pPr>
              <w:rPr>
                <w:sz w:val="20"/>
                <w:szCs w:val="20"/>
              </w:rPr>
            </w:pPr>
            <w:r>
              <w:rPr>
                <w:sz w:val="20"/>
                <w:szCs w:val="20"/>
              </w:rPr>
              <w:t>PostgreSQL</w:t>
            </w:r>
          </w:p>
        </w:tc>
      </w:tr>
    </w:tbl>
    <w:p w:rsidR="009E5412" w:rsidRDefault="009E5412"/>
    <w:p w:rsidR="009E5412" w:rsidRDefault="00B457E6">
      <w:r>
        <w:rPr>
          <w:b/>
        </w:rPr>
        <w:t>Oprogramowanie realizujące funkcjonalność systemu</w:t>
      </w:r>
    </w:p>
    <w:tbl>
      <w:tblPr>
        <w:tblStyle w:val="ScrollTableNormal"/>
        <w:tblW w:w="5000" w:type="pct"/>
        <w:tblLook w:val="0000" w:firstRow="0" w:lastRow="0" w:firstColumn="0" w:lastColumn="0" w:noHBand="0" w:noVBand="0"/>
      </w:tblPr>
      <w:tblGrid>
        <w:gridCol w:w="1285"/>
        <w:gridCol w:w="7845"/>
      </w:tblGrid>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SmartCity</w:t>
            </w:r>
          </w:p>
        </w:tc>
        <w:tc>
          <w:tcPr>
            <w:tcW w:w="0" w:type="auto"/>
            <w:tcMar>
              <w:top w:w="30" w:type="dxa"/>
              <w:left w:w="30" w:type="dxa"/>
              <w:bottom w:w="20" w:type="dxa"/>
              <w:right w:w="30" w:type="dxa"/>
            </w:tcMar>
          </w:tcPr>
          <w:p w:rsidR="009E5412" w:rsidRDefault="00B457E6">
            <w:pPr>
              <w:rPr>
                <w:sz w:val="20"/>
                <w:szCs w:val="20"/>
              </w:rPr>
            </w:pPr>
            <w:r>
              <w:rPr>
                <w:sz w:val="20"/>
                <w:szCs w:val="20"/>
              </w:rPr>
              <w:t>Aplikacja AMG.NET SmartCity</w:t>
            </w:r>
          </w:p>
          <w:p w:rsidR="009E5412" w:rsidRDefault="00B457E6">
            <w:pPr>
              <w:rPr>
                <w:sz w:val="20"/>
                <w:szCs w:val="20"/>
              </w:rPr>
            </w:pPr>
            <w:r>
              <w:rPr>
                <w:sz w:val="20"/>
                <w:szCs w:val="20"/>
              </w:rPr>
              <w:t>Enterprise Java Beans 3.2, SOA Ready</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Portal dostępowy</w:t>
            </w:r>
          </w:p>
        </w:tc>
        <w:tc>
          <w:tcPr>
            <w:tcW w:w="0" w:type="auto"/>
            <w:tcMar>
              <w:top w:w="30" w:type="dxa"/>
              <w:left w:w="30" w:type="dxa"/>
              <w:bottom w:w="20" w:type="dxa"/>
              <w:right w:w="30" w:type="dxa"/>
            </w:tcMar>
          </w:tcPr>
          <w:p w:rsidR="009E5412" w:rsidRDefault="00B457E6">
            <w:pPr>
              <w:rPr>
                <w:sz w:val="20"/>
                <w:szCs w:val="20"/>
              </w:rPr>
            </w:pPr>
            <w:r>
              <w:rPr>
                <w:sz w:val="20"/>
                <w:szCs w:val="20"/>
              </w:rPr>
              <w:t>LifeRay 6.2 Community Edition Wykorzystywane standardy techniczne: AJAX, iCalendar &amp; Microfo</w:t>
            </w:r>
            <w:r>
              <w:rPr>
                <w:sz w:val="20"/>
                <w:szCs w:val="20"/>
              </w:rPr>
              <w:t>rmat, JSR-168, JSR-127, JSR-170, JSR-286 (Portlet 2.0)*, JSF-314 (JSF 2.0), OpenSearch</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Szyna usług</w:t>
            </w:r>
          </w:p>
        </w:tc>
        <w:tc>
          <w:tcPr>
            <w:tcW w:w="0" w:type="auto"/>
            <w:tcMar>
              <w:top w:w="30" w:type="dxa"/>
              <w:left w:w="30" w:type="dxa"/>
              <w:bottom w:w="20" w:type="dxa"/>
              <w:right w:w="30" w:type="dxa"/>
            </w:tcMar>
          </w:tcPr>
          <w:p w:rsidR="009E5412" w:rsidRDefault="00B457E6">
            <w:pPr>
              <w:rPr>
                <w:sz w:val="20"/>
                <w:szCs w:val="20"/>
              </w:rPr>
            </w:pPr>
            <w:r>
              <w:rPr>
                <w:sz w:val="20"/>
                <w:szCs w:val="20"/>
              </w:rPr>
              <w:t>SwitchYard 2.0 Wykorzystywane standardy techniczne: OSGi, SOAP</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Serwer aplikacji</w:t>
            </w:r>
          </w:p>
        </w:tc>
        <w:tc>
          <w:tcPr>
            <w:tcW w:w="0" w:type="auto"/>
            <w:tcMar>
              <w:top w:w="30" w:type="dxa"/>
              <w:left w:w="30" w:type="dxa"/>
              <w:bottom w:w="20" w:type="dxa"/>
              <w:right w:w="30" w:type="dxa"/>
            </w:tcMar>
          </w:tcPr>
          <w:p w:rsidR="009E5412" w:rsidRDefault="00B457E6">
            <w:pPr>
              <w:rPr>
                <w:sz w:val="20"/>
                <w:szCs w:val="20"/>
              </w:rPr>
            </w:pPr>
            <w:r>
              <w:rPr>
                <w:sz w:val="20"/>
                <w:szCs w:val="20"/>
              </w:rPr>
              <w:t>WildFly 8.1</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Serwer GIS</w:t>
            </w:r>
          </w:p>
        </w:tc>
        <w:tc>
          <w:tcPr>
            <w:tcW w:w="0" w:type="auto"/>
            <w:tcMar>
              <w:top w:w="30" w:type="dxa"/>
              <w:left w:w="30" w:type="dxa"/>
              <w:bottom w:w="20" w:type="dxa"/>
              <w:right w:w="30" w:type="dxa"/>
            </w:tcMar>
          </w:tcPr>
          <w:p w:rsidR="009E5412" w:rsidRDefault="00B457E6">
            <w:pPr>
              <w:rPr>
                <w:sz w:val="20"/>
                <w:szCs w:val="20"/>
              </w:rPr>
            </w:pPr>
            <w:r>
              <w:rPr>
                <w:sz w:val="20"/>
                <w:szCs w:val="20"/>
              </w:rPr>
              <w:t>ArcGIS 10.3 Server ArcGIS 10.3 Desktop</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 xml:space="preserve">Wirtualny </w:t>
            </w:r>
            <w:r>
              <w:rPr>
                <w:sz w:val="20"/>
                <w:szCs w:val="20"/>
              </w:rPr>
              <w:t>doradca</w:t>
            </w:r>
          </w:p>
        </w:tc>
        <w:tc>
          <w:tcPr>
            <w:tcW w:w="0" w:type="auto"/>
            <w:tcMar>
              <w:top w:w="30" w:type="dxa"/>
              <w:left w:w="30" w:type="dxa"/>
              <w:bottom w:w="20" w:type="dxa"/>
              <w:right w:w="30" w:type="dxa"/>
            </w:tcMar>
          </w:tcPr>
          <w:p w:rsidR="009E5412" w:rsidRDefault="00B457E6">
            <w:pPr>
              <w:rPr>
                <w:sz w:val="20"/>
                <w:szCs w:val="20"/>
              </w:rPr>
            </w:pPr>
            <w:r>
              <w:rPr>
                <w:sz w:val="20"/>
                <w:szCs w:val="20"/>
              </w:rPr>
              <w:t>IntelliWise Server</w:t>
            </w:r>
          </w:p>
        </w:tc>
      </w:tr>
    </w:tbl>
    <w:p w:rsidR="009E5412" w:rsidRDefault="009E5412"/>
    <w:p w:rsidR="009E5412" w:rsidRDefault="00B457E6">
      <w:pPr>
        <w:pStyle w:val="Heading2"/>
      </w:pPr>
      <w:bookmarkStart w:id="36" w:name="scroll-bookmark-18"/>
      <w:bookmarkStart w:id="37" w:name="_Toc437505873"/>
      <w:r>
        <w:t>Model licencjonowania dla wybranych składników oprogramowania</w:t>
      </w:r>
      <w:bookmarkEnd w:id="36"/>
      <w:bookmarkEnd w:id="37"/>
    </w:p>
    <w:p w:rsidR="009E5412" w:rsidRDefault="00B457E6">
      <w:r>
        <w:t xml:space="preserve">Tabela przedstawia listę komercyjnych komponentów oprogramowania planowanych do użycia w realizacji projektu MKA. W przypadku gdy komponent zawiera cenę, jego zakup </w:t>
      </w:r>
      <w:r>
        <w:t>będzie wymagany do dalszego rozwoju aplikacji po okresie gwarancyjnym utrzymania projektu przez dostawcę.</w:t>
      </w:r>
    </w:p>
    <w:tbl>
      <w:tblPr>
        <w:tblStyle w:val="ScrollTableNormal"/>
        <w:tblW w:w="5000" w:type="pct"/>
        <w:tblLook w:val="0020" w:firstRow="1" w:lastRow="0" w:firstColumn="0" w:lastColumn="0" w:noHBand="0" w:noVBand="0"/>
      </w:tblPr>
      <w:tblGrid>
        <w:gridCol w:w="1789"/>
        <w:gridCol w:w="3445"/>
        <w:gridCol w:w="1986"/>
        <w:gridCol w:w="1910"/>
      </w:tblGrid>
      <w:tr w:rsidR="009E5412" w:rsidTr="009E5412">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Nazwa składnika</w:t>
            </w:r>
          </w:p>
        </w:tc>
        <w:tc>
          <w:tcPr>
            <w:tcW w:w="0" w:type="auto"/>
            <w:tcMar>
              <w:top w:w="30" w:type="dxa"/>
              <w:left w:w="30" w:type="dxa"/>
              <w:bottom w:w="20" w:type="dxa"/>
              <w:right w:w="30" w:type="dxa"/>
            </w:tcMar>
          </w:tcPr>
          <w:p w:rsidR="009E5412" w:rsidRDefault="00B457E6">
            <w:pPr>
              <w:rPr>
                <w:sz w:val="20"/>
                <w:szCs w:val="20"/>
              </w:rPr>
            </w:pPr>
            <w:r>
              <w:rPr>
                <w:sz w:val="20"/>
                <w:szCs w:val="20"/>
              </w:rPr>
              <w:t>Typ licencji oraz opis funkcjonalności</w:t>
            </w:r>
          </w:p>
        </w:tc>
        <w:tc>
          <w:tcPr>
            <w:tcW w:w="0" w:type="auto"/>
            <w:tcMar>
              <w:top w:w="30" w:type="dxa"/>
              <w:left w:w="30" w:type="dxa"/>
              <w:bottom w:w="20" w:type="dxa"/>
              <w:right w:w="30" w:type="dxa"/>
            </w:tcMar>
          </w:tcPr>
          <w:p w:rsidR="009E5412" w:rsidRDefault="00B457E6">
            <w:pPr>
              <w:rPr>
                <w:sz w:val="20"/>
                <w:szCs w:val="20"/>
              </w:rPr>
            </w:pPr>
            <w:r>
              <w:rPr>
                <w:sz w:val="20"/>
                <w:szCs w:val="20"/>
              </w:rPr>
              <w:t>Producent</w:t>
            </w:r>
          </w:p>
        </w:tc>
        <w:tc>
          <w:tcPr>
            <w:tcW w:w="0" w:type="auto"/>
            <w:tcMar>
              <w:top w:w="30" w:type="dxa"/>
              <w:left w:w="30" w:type="dxa"/>
              <w:bottom w:w="20" w:type="dxa"/>
              <w:right w:w="30" w:type="dxa"/>
            </w:tcMar>
          </w:tcPr>
          <w:p w:rsidR="009E5412" w:rsidRDefault="00B457E6">
            <w:pPr>
              <w:rPr>
                <w:sz w:val="20"/>
                <w:szCs w:val="20"/>
              </w:rPr>
            </w:pPr>
            <w:r>
              <w:rPr>
                <w:sz w:val="20"/>
                <w:szCs w:val="20"/>
              </w:rPr>
              <w:t>Cena/model licencjonowania</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Xamarin.IOS</w:t>
            </w:r>
          </w:p>
        </w:tc>
        <w:tc>
          <w:tcPr>
            <w:tcW w:w="0" w:type="auto"/>
            <w:tcMar>
              <w:top w:w="30" w:type="dxa"/>
              <w:left w:w="30" w:type="dxa"/>
              <w:bottom w:w="20" w:type="dxa"/>
              <w:right w:w="30" w:type="dxa"/>
            </w:tcMar>
          </w:tcPr>
          <w:p w:rsidR="009E5412" w:rsidRDefault="00B457E6">
            <w:pPr>
              <w:rPr>
                <w:sz w:val="20"/>
                <w:szCs w:val="20"/>
              </w:rPr>
            </w:pPr>
            <w:r>
              <w:rPr>
                <w:sz w:val="20"/>
                <w:szCs w:val="20"/>
              </w:rPr>
              <w:t xml:space="preserve">Licencja komercyjna, środowisko </w:t>
            </w:r>
            <w:r>
              <w:rPr>
                <w:sz w:val="20"/>
                <w:szCs w:val="20"/>
              </w:rPr>
              <w:t>programistyczne do tworzenia aplikacji mobilnej na platformę Apple IOS.</w:t>
            </w:r>
            <w:r>
              <w:rPr>
                <w:sz w:val="20"/>
                <w:szCs w:val="20"/>
              </w:rPr>
              <w:br/>
              <w:t>Jedno stanowisko programisty</w:t>
            </w:r>
          </w:p>
        </w:tc>
        <w:tc>
          <w:tcPr>
            <w:tcW w:w="0" w:type="auto"/>
            <w:tcMar>
              <w:top w:w="30" w:type="dxa"/>
              <w:left w:w="30" w:type="dxa"/>
              <w:bottom w:w="20" w:type="dxa"/>
              <w:right w:w="30" w:type="dxa"/>
            </w:tcMar>
          </w:tcPr>
          <w:p w:rsidR="009E5412" w:rsidRDefault="00B457E6">
            <w:pPr>
              <w:rPr>
                <w:sz w:val="20"/>
                <w:szCs w:val="20"/>
              </w:rPr>
            </w:pPr>
            <w:r>
              <w:rPr>
                <w:sz w:val="20"/>
                <w:szCs w:val="20"/>
              </w:rPr>
              <w:t>Xamarin</w:t>
            </w:r>
            <w:r>
              <w:rPr>
                <w:sz w:val="20"/>
                <w:szCs w:val="20"/>
              </w:rPr>
              <w:br/>
            </w:r>
            <w:hyperlink r:id="rId13" w:history="1">
              <w:r>
                <w:rPr>
                  <w:rStyle w:val="Hyperlink"/>
                  <w:sz w:val="20"/>
                  <w:szCs w:val="20"/>
                </w:rPr>
                <w:t>www.xamarin.com</w:t>
              </w:r>
            </w:hyperlink>
          </w:p>
        </w:tc>
        <w:tc>
          <w:tcPr>
            <w:tcW w:w="0" w:type="auto"/>
            <w:tcMar>
              <w:top w:w="30" w:type="dxa"/>
              <w:left w:w="30" w:type="dxa"/>
              <w:bottom w:w="20" w:type="dxa"/>
              <w:right w:w="30" w:type="dxa"/>
            </w:tcMar>
          </w:tcPr>
          <w:p w:rsidR="009E5412" w:rsidRDefault="00B457E6">
            <w:pPr>
              <w:rPr>
                <w:sz w:val="20"/>
                <w:szCs w:val="20"/>
              </w:rPr>
            </w:pPr>
            <w:r>
              <w:rPr>
                <w:sz w:val="20"/>
                <w:szCs w:val="20"/>
              </w:rPr>
              <w:t>Subskrypcja roczna 999$</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Xamarin.Android</w:t>
            </w:r>
          </w:p>
        </w:tc>
        <w:tc>
          <w:tcPr>
            <w:tcW w:w="0" w:type="auto"/>
            <w:tcMar>
              <w:top w:w="30" w:type="dxa"/>
              <w:left w:w="30" w:type="dxa"/>
              <w:bottom w:w="20" w:type="dxa"/>
              <w:right w:w="30" w:type="dxa"/>
            </w:tcMar>
          </w:tcPr>
          <w:p w:rsidR="009E5412" w:rsidRDefault="00B457E6">
            <w:pPr>
              <w:rPr>
                <w:sz w:val="20"/>
                <w:szCs w:val="20"/>
              </w:rPr>
            </w:pPr>
            <w:r>
              <w:rPr>
                <w:sz w:val="20"/>
                <w:szCs w:val="20"/>
              </w:rPr>
              <w:t xml:space="preserve">Licencja komercyjna, środowisko programistyczne do </w:t>
            </w:r>
            <w:r>
              <w:rPr>
                <w:sz w:val="20"/>
                <w:szCs w:val="20"/>
              </w:rPr>
              <w:t>tworzenia aplikacji mobilnej na platformę Google Android.Jedno stanowisko programisty</w:t>
            </w:r>
          </w:p>
        </w:tc>
        <w:tc>
          <w:tcPr>
            <w:tcW w:w="0" w:type="auto"/>
            <w:tcMar>
              <w:top w:w="30" w:type="dxa"/>
              <w:left w:w="30" w:type="dxa"/>
              <w:bottom w:w="20" w:type="dxa"/>
              <w:right w:w="30" w:type="dxa"/>
            </w:tcMar>
          </w:tcPr>
          <w:p w:rsidR="009E5412" w:rsidRDefault="00B457E6">
            <w:pPr>
              <w:rPr>
                <w:sz w:val="20"/>
                <w:szCs w:val="20"/>
              </w:rPr>
            </w:pPr>
            <w:r>
              <w:rPr>
                <w:sz w:val="20"/>
                <w:szCs w:val="20"/>
              </w:rPr>
              <w:t>Xamarin</w:t>
            </w:r>
            <w:r>
              <w:rPr>
                <w:sz w:val="20"/>
                <w:szCs w:val="20"/>
              </w:rPr>
              <w:br/>
            </w:r>
            <w:hyperlink r:id="rId14" w:history="1">
              <w:r>
                <w:rPr>
                  <w:rStyle w:val="Hyperlink"/>
                  <w:sz w:val="20"/>
                  <w:szCs w:val="20"/>
                </w:rPr>
                <w:t>www.xamarin.com</w:t>
              </w:r>
            </w:hyperlink>
          </w:p>
        </w:tc>
        <w:tc>
          <w:tcPr>
            <w:tcW w:w="0" w:type="auto"/>
            <w:tcMar>
              <w:top w:w="30" w:type="dxa"/>
              <w:left w:w="30" w:type="dxa"/>
              <w:bottom w:w="20" w:type="dxa"/>
              <w:right w:w="30" w:type="dxa"/>
            </w:tcMar>
          </w:tcPr>
          <w:p w:rsidR="009E5412" w:rsidRDefault="00B457E6">
            <w:pPr>
              <w:rPr>
                <w:sz w:val="20"/>
                <w:szCs w:val="20"/>
              </w:rPr>
            </w:pPr>
            <w:r>
              <w:rPr>
                <w:sz w:val="20"/>
                <w:szCs w:val="20"/>
              </w:rPr>
              <w:t>Subskrypcja roczna 999$</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ArcGis Server</w:t>
            </w:r>
          </w:p>
        </w:tc>
        <w:tc>
          <w:tcPr>
            <w:tcW w:w="0" w:type="auto"/>
            <w:tcMar>
              <w:top w:w="30" w:type="dxa"/>
              <w:left w:w="30" w:type="dxa"/>
              <w:bottom w:w="20" w:type="dxa"/>
              <w:right w:w="30" w:type="dxa"/>
            </w:tcMar>
          </w:tcPr>
          <w:p w:rsidR="009E5412" w:rsidRDefault="00B457E6">
            <w:pPr>
              <w:rPr>
                <w:sz w:val="20"/>
                <w:szCs w:val="20"/>
              </w:rPr>
            </w:pPr>
            <w:r>
              <w:rPr>
                <w:sz w:val="20"/>
                <w:szCs w:val="20"/>
              </w:rPr>
              <w:t>Licencja komercyjna, serwer map GISLicencja ograniczona do 4 rdzeni CPU.</w:t>
            </w:r>
          </w:p>
        </w:tc>
        <w:tc>
          <w:tcPr>
            <w:tcW w:w="0" w:type="auto"/>
            <w:tcMar>
              <w:top w:w="30" w:type="dxa"/>
              <w:left w:w="30" w:type="dxa"/>
              <w:bottom w:w="20" w:type="dxa"/>
              <w:right w:w="30" w:type="dxa"/>
            </w:tcMar>
          </w:tcPr>
          <w:p w:rsidR="009E5412" w:rsidRDefault="00B457E6">
            <w:pPr>
              <w:rPr>
                <w:sz w:val="20"/>
                <w:szCs w:val="20"/>
              </w:rPr>
            </w:pPr>
            <w:r>
              <w:rPr>
                <w:sz w:val="20"/>
                <w:szCs w:val="20"/>
              </w:rPr>
              <w:t xml:space="preserve">ESRI </w:t>
            </w:r>
            <w:hyperlink r:id="rId15" w:history="1">
              <w:r>
                <w:rPr>
                  <w:rStyle w:val="Hyperlink"/>
                  <w:sz w:val="20"/>
                  <w:szCs w:val="20"/>
                </w:rPr>
                <w:t>www.esri.com</w:t>
              </w:r>
            </w:hyperlink>
          </w:p>
        </w:tc>
        <w:tc>
          <w:tcPr>
            <w:tcW w:w="0" w:type="auto"/>
            <w:tcMar>
              <w:top w:w="30" w:type="dxa"/>
              <w:left w:w="30" w:type="dxa"/>
              <w:bottom w:w="20" w:type="dxa"/>
              <w:right w:w="30" w:type="dxa"/>
            </w:tcMar>
          </w:tcPr>
          <w:p w:rsidR="009E5412" w:rsidRDefault="00B457E6">
            <w:pPr>
              <w:rPr>
                <w:sz w:val="20"/>
                <w:szCs w:val="20"/>
              </w:rPr>
            </w:pPr>
            <w:r>
              <w:rPr>
                <w:sz w:val="20"/>
                <w:szCs w:val="20"/>
              </w:rPr>
              <w:t>Nie wymaga zakupu licencji utrzymania.</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ArcGis Desktop</w:t>
            </w:r>
          </w:p>
        </w:tc>
        <w:tc>
          <w:tcPr>
            <w:tcW w:w="0" w:type="auto"/>
            <w:tcMar>
              <w:top w:w="30" w:type="dxa"/>
              <w:left w:w="30" w:type="dxa"/>
              <w:bottom w:w="20" w:type="dxa"/>
              <w:right w:w="30" w:type="dxa"/>
            </w:tcMar>
          </w:tcPr>
          <w:p w:rsidR="009E5412" w:rsidRDefault="00B457E6">
            <w:pPr>
              <w:rPr>
                <w:sz w:val="20"/>
                <w:szCs w:val="20"/>
              </w:rPr>
            </w:pPr>
            <w:r>
              <w:rPr>
                <w:sz w:val="20"/>
                <w:szCs w:val="20"/>
              </w:rPr>
              <w:t>Licencja komercyjna, zarządzanie serwerem map. Licencja jednostanowiskowa</w:t>
            </w:r>
          </w:p>
        </w:tc>
        <w:tc>
          <w:tcPr>
            <w:tcW w:w="0" w:type="auto"/>
            <w:tcMar>
              <w:top w:w="30" w:type="dxa"/>
              <w:left w:w="30" w:type="dxa"/>
              <w:bottom w:w="20" w:type="dxa"/>
              <w:right w:w="30" w:type="dxa"/>
            </w:tcMar>
          </w:tcPr>
          <w:p w:rsidR="009E5412" w:rsidRDefault="00B457E6">
            <w:pPr>
              <w:rPr>
                <w:sz w:val="20"/>
                <w:szCs w:val="20"/>
              </w:rPr>
            </w:pPr>
            <w:r>
              <w:rPr>
                <w:sz w:val="20"/>
                <w:szCs w:val="20"/>
              </w:rPr>
              <w:t xml:space="preserve">ESRI </w:t>
            </w:r>
            <w:hyperlink r:id="rId16" w:history="1">
              <w:r>
                <w:rPr>
                  <w:rStyle w:val="Hyperlink"/>
                  <w:sz w:val="20"/>
                  <w:szCs w:val="20"/>
                </w:rPr>
                <w:t>www.esri.com</w:t>
              </w:r>
            </w:hyperlink>
          </w:p>
        </w:tc>
        <w:tc>
          <w:tcPr>
            <w:tcW w:w="0" w:type="auto"/>
            <w:tcMar>
              <w:top w:w="30" w:type="dxa"/>
              <w:left w:w="30" w:type="dxa"/>
              <w:bottom w:w="20" w:type="dxa"/>
              <w:right w:w="30" w:type="dxa"/>
            </w:tcMar>
          </w:tcPr>
          <w:p w:rsidR="009E5412" w:rsidRDefault="00B457E6">
            <w:pPr>
              <w:rPr>
                <w:sz w:val="20"/>
                <w:szCs w:val="20"/>
              </w:rPr>
            </w:pPr>
            <w:r>
              <w:rPr>
                <w:sz w:val="20"/>
                <w:szCs w:val="20"/>
              </w:rPr>
              <w:t>Nie wymaga zakupu licencji</w:t>
            </w:r>
            <w:r>
              <w:rPr>
                <w:sz w:val="20"/>
                <w:szCs w:val="20"/>
              </w:rPr>
              <w:t xml:space="preserve"> utrzymania.</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Wirtualny doradca</w:t>
            </w:r>
          </w:p>
        </w:tc>
        <w:tc>
          <w:tcPr>
            <w:tcW w:w="0" w:type="auto"/>
            <w:tcMar>
              <w:top w:w="30" w:type="dxa"/>
              <w:left w:w="30" w:type="dxa"/>
              <w:bottom w:w="20" w:type="dxa"/>
              <w:right w:w="30" w:type="dxa"/>
            </w:tcMar>
          </w:tcPr>
          <w:p w:rsidR="009E5412" w:rsidRDefault="00B457E6">
            <w:pPr>
              <w:rPr>
                <w:sz w:val="20"/>
                <w:szCs w:val="20"/>
              </w:rPr>
            </w:pPr>
            <w:r>
              <w:rPr>
                <w:sz w:val="20"/>
                <w:szCs w:val="20"/>
              </w:rPr>
              <w:t>Licencja komercyjna, wirtualny doradca na portalu.</w:t>
            </w:r>
            <w:r>
              <w:rPr>
                <w:sz w:val="20"/>
                <w:szCs w:val="20"/>
              </w:rPr>
              <w:br/>
              <w:t>Licencja na jedną instancję systemu.</w:t>
            </w:r>
          </w:p>
        </w:tc>
        <w:tc>
          <w:tcPr>
            <w:tcW w:w="0" w:type="auto"/>
            <w:tcMar>
              <w:top w:w="30" w:type="dxa"/>
              <w:left w:w="30" w:type="dxa"/>
              <w:bottom w:w="20" w:type="dxa"/>
              <w:right w:w="30" w:type="dxa"/>
            </w:tcMar>
          </w:tcPr>
          <w:p w:rsidR="009E5412" w:rsidRDefault="00B457E6">
            <w:pPr>
              <w:rPr>
                <w:sz w:val="20"/>
                <w:szCs w:val="20"/>
              </w:rPr>
            </w:pPr>
            <w:r>
              <w:rPr>
                <w:sz w:val="20"/>
                <w:szCs w:val="20"/>
              </w:rPr>
              <w:t xml:space="preserve">IntelliWise </w:t>
            </w:r>
            <w:hyperlink r:id="rId17" w:history="1">
              <w:r>
                <w:rPr>
                  <w:rStyle w:val="Hyperlink"/>
                  <w:sz w:val="20"/>
                  <w:szCs w:val="20"/>
                </w:rPr>
                <w:t>www.intelliwise.com</w:t>
              </w:r>
            </w:hyperlink>
          </w:p>
        </w:tc>
        <w:tc>
          <w:tcPr>
            <w:tcW w:w="0" w:type="auto"/>
            <w:tcMar>
              <w:top w:w="30" w:type="dxa"/>
              <w:left w:w="30" w:type="dxa"/>
              <w:bottom w:w="20" w:type="dxa"/>
              <w:right w:w="30" w:type="dxa"/>
            </w:tcMar>
          </w:tcPr>
          <w:p w:rsidR="009E5412" w:rsidRDefault="00B457E6">
            <w:pPr>
              <w:rPr>
                <w:sz w:val="20"/>
                <w:szCs w:val="20"/>
              </w:rPr>
            </w:pPr>
            <w:r>
              <w:rPr>
                <w:sz w:val="20"/>
                <w:szCs w:val="20"/>
              </w:rPr>
              <w:t>Nie wymaga zakupu licencji utrzymania.</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Windows Server 2012</w:t>
            </w:r>
          </w:p>
        </w:tc>
        <w:tc>
          <w:tcPr>
            <w:tcW w:w="0" w:type="auto"/>
            <w:tcMar>
              <w:top w:w="30" w:type="dxa"/>
              <w:left w:w="30" w:type="dxa"/>
              <w:bottom w:w="20" w:type="dxa"/>
              <w:right w:w="30" w:type="dxa"/>
            </w:tcMar>
          </w:tcPr>
          <w:p w:rsidR="009E5412" w:rsidRDefault="00B457E6">
            <w:pPr>
              <w:rPr>
                <w:sz w:val="20"/>
                <w:szCs w:val="20"/>
              </w:rPr>
            </w:pPr>
            <w:r>
              <w:rPr>
                <w:sz w:val="20"/>
                <w:szCs w:val="20"/>
              </w:rPr>
              <w:t>Licencja komercyjna, system operacyjny Licencja na jeden serwer</w:t>
            </w:r>
          </w:p>
        </w:tc>
        <w:tc>
          <w:tcPr>
            <w:tcW w:w="0" w:type="auto"/>
            <w:tcMar>
              <w:top w:w="30" w:type="dxa"/>
              <w:left w:w="30" w:type="dxa"/>
              <w:bottom w:w="20" w:type="dxa"/>
              <w:right w:w="30" w:type="dxa"/>
            </w:tcMar>
          </w:tcPr>
          <w:p w:rsidR="009E5412" w:rsidRDefault="00B457E6">
            <w:pPr>
              <w:rPr>
                <w:sz w:val="20"/>
                <w:szCs w:val="20"/>
              </w:rPr>
            </w:pPr>
            <w:r>
              <w:rPr>
                <w:sz w:val="20"/>
                <w:szCs w:val="20"/>
              </w:rPr>
              <w:t xml:space="preserve">Microsoft </w:t>
            </w:r>
            <w:hyperlink r:id="rId18" w:history="1">
              <w:r>
                <w:rPr>
                  <w:rStyle w:val="Hyperlink"/>
                  <w:sz w:val="20"/>
                  <w:szCs w:val="20"/>
                </w:rPr>
                <w:t>www.microsoft.com</w:t>
              </w:r>
            </w:hyperlink>
          </w:p>
        </w:tc>
        <w:tc>
          <w:tcPr>
            <w:tcW w:w="0" w:type="auto"/>
            <w:tcMar>
              <w:top w:w="30" w:type="dxa"/>
              <w:left w:w="30" w:type="dxa"/>
              <w:bottom w:w="20" w:type="dxa"/>
              <w:right w:w="30" w:type="dxa"/>
            </w:tcMar>
          </w:tcPr>
          <w:p w:rsidR="009E5412" w:rsidRDefault="00B457E6">
            <w:pPr>
              <w:rPr>
                <w:sz w:val="20"/>
                <w:szCs w:val="20"/>
              </w:rPr>
            </w:pPr>
            <w:r>
              <w:rPr>
                <w:sz w:val="20"/>
                <w:szCs w:val="20"/>
              </w:rPr>
              <w:t>Nie wymaga zakupu licencji utrzymania.</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SQL Server 2012</w:t>
            </w:r>
          </w:p>
        </w:tc>
        <w:tc>
          <w:tcPr>
            <w:tcW w:w="0" w:type="auto"/>
            <w:tcMar>
              <w:top w:w="30" w:type="dxa"/>
              <w:left w:w="30" w:type="dxa"/>
              <w:bottom w:w="20" w:type="dxa"/>
              <w:right w:w="30" w:type="dxa"/>
            </w:tcMar>
          </w:tcPr>
          <w:p w:rsidR="009E5412" w:rsidRDefault="00B457E6">
            <w:pPr>
              <w:rPr>
                <w:sz w:val="20"/>
                <w:szCs w:val="20"/>
              </w:rPr>
            </w:pPr>
            <w:r>
              <w:rPr>
                <w:sz w:val="20"/>
                <w:szCs w:val="20"/>
              </w:rPr>
              <w:t>Licencja komercyjna, baza danych</w:t>
            </w:r>
          </w:p>
        </w:tc>
        <w:tc>
          <w:tcPr>
            <w:tcW w:w="0" w:type="auto"/>
            <w:tcMar>
              <w:top w:w="30" w:type="dxa"/>
              <w:left w:w="30" w:type="dxa"/>
              <w:bottom w:w="20" w:type="dxa"/>
              <w:right w:w="30" w:type="dxa"/>
            </w:tcMar>
          </w:tcPr>
          <w:p w:rsidR="009E5412" w:rsidRDefault="00B457E6">
            <w:pPr>
              <w:rPr>
                <w:sz w:val="20"/>
                <w:szCs w:val="20"/>
              </w:rPr>
            </w:pPr>
            <w:r>
              <w:rPr>
                <w:sz w:val="20"/>
                <w:szCs w:val="20"/>
              </w:rPr>
              <w:t xml:space="preserve">Microsoft </w:t>
            </w:r>
            <w:hyperlink r:id="rId19" w:history="1">
              <w:r>
                <w:rPr>
                  <w:rStyle w:val="Hyperlink"/>
                  <w:sz w:val="20"/>
                  <w:szCs w:val="20"/>
                </w:rPr>
                <w:t>www.microsoft.com</w:t>
              </w:r>
            </w:hyperlink>
          </w:p>
        </w:tc>
        <w:tc>
          <w:tcPr>
            <w:tcW w:w="0" w:type="auto"/>
            <w:tcMar>
              <w:top w:w="30" w:type="dxa"/>
              <w:left w:w="30" w:type="dxa"/>
              <w:bottom w:w="20" w:type="dxa"/>
              <w:right w:w="30" w:type="dxa"/>
            </w:tcMar>
          </w:tcPr>
          <w:p w:rsidR="009E5412" w:rsidRDefault="00B457E6">
            <w:pPr>
              <w:rPr>
                <w:sz w:val="20"/>
                <w:szCs w:val="20"/>
              </w:rPr>
            </w:pPr>
            <w:r>
              <w:rPr>
                <w:sz w:val="20"/>
                <w:szCs w:val="20"/>
              </w:rPr>
              <w:t>Nie wymaga zakupu licencji utrzymania.</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Microsoft Reporting Services 2012</w:t>
            </w:r>
          </w:p>
        </w:tc>
        <w:tc>
          <w:tcPr>
            <w:tcW w:w="0" w:type="auto"/>
            <w:tcMar>
              <w:top w:w="30" w:type="dxa"/>
              <w:left w:w="30" w:type="dxa"/>
              <w:bottom w:w="20" w:type="dxa"/>
              <w:right w:w="30" w:type="dxa"/>
            </w:tcMar>
          </w:tcPr>
          <w:p w:rsidR="009E5412" w:rsidRDefault="00B457E6">
            <w:pPr>
              <w:rPr>
                <w:sz w:val="20"/>
                <w:szCs w:val="20"/>
              </w:rPr>
            </w:pPr>
            <w:r>
              <w:rPr>
                <w:sz w:val="20"/>
                <w:szCs w:val="20"/>
              </w:rPr>
              <w:t>Licencja bezpłatna wraz z SQL Server 2012</w:t>
            </w:r>
          </w:p>
        </w:tc>
        <w:tc>
          <w:tcPr>
            <w:tcW w:w="0" w:type="auto"/>
            <w:tcMar>
              <w:top w:w="30" w:type="dxa"/>
              <w:left w:w="30" w:type="dxa"/>
              <w:bottom w:w="20" w:type="dxa"/>
              <w:right w:w="30" w:type="dxa"/>
            </w:tcMar>
          </w:tcPr>
          <w:p w:rsidR="009E5412" w:rsidRDefault="00B457E6">
            <w:pPr>
              <w:rPr>
                <w:sz w:val="20"/>
                <w:szCs w:val="20"/>
              </w:rPr>
            </w:pPr>
            <w:r>
              <w:rPr>
                <w:sz w:val="20"/>
                <w:szCs w:val="20"/>
              </w:rPr>
              <w:t xml:space="preserve">Microsoft </w:t>
            </w:r>
            <w:hyperlink r:id="rId20" w:history="1">
              <w:r>
                <w:rPr>
                  <w:rStyle w:val="Hyperlink"/>
                  <w:sz w:val="20"/>
                  <w:szCs w:val="20"/>
                </w:rPr>
                <w:t>www.microsoft.com</w:t>
              </w:r>
            </w:hyperlink>
          </w:p>
        </w:tc>
        <w:tc>
          <w:tcPr>
            <w:tcW w:w="0" w:type="auto"/>
            <w:tcMar>
              <w:top w:w="30" w:type="dxa"/>
              <w:left w:w="30" w:type="dxa"/>
              <w:bottom w:w="20" w:type="dxa"/>
              <w:right w:w="30" w:type="dxa"/>
            </w:tcMar>
          </w:tcPr>
          <w:p w:rsidR="009E5412" w:rsidRDefault="00B457E6">
            <w:pPr>
              <w:rPr>
                <w:sz w:val="20"/>
                <w:szCs w:val="20"/>
              </w:rPr>
            </w:pPr>
            <w:r>
              <w:rPr>
                <w:sz w:val="20"/>
                <w:szCs w:val="20"/>
              </w:rPr>
              <w:t>Nie wymaga zakupu licencji utrzymania.</w:t>
            </w:r>
          </w:p>
        </w:tc>
      </w:tr>
    </w:tbl>
    <w:p w:rsidR="009E5412" w:rsidRDefault="009E5412"/>
    <w:p w:rsidR="009E5412" w:rsidRDefault="00B457E6">
      <w:pPr>
        <w:pStyle w:val="Heading2"/>
      </w:pPr>
      <w:bookmarkStart w:id="38" w:name="scroll-bookmark-19"/>
      <w:bookmarkStart w:id="39" w:name="_Toc437505874"/>
      <w:r>
        <w:t>Odwzoro</w:t>
      </w:r>
      <w:r>
        <w:t>wanie modeli logicznych na model fizyczny</w:t>
      </w:r>
      <w:bookmarkEnd w:id="38"/>
      <w:bookmarkEnd w:id="39"/>
    </w:p>
    <w:p w:rsidR="009E5412" w:rsidRDefault="00B457E6">
      <w:pPr>
        <w:pStyle w:val="Heading3"/>
      </w:pPr>
      <w:bookmarkStart w:id="40" w:name="scroll-bookmark-20"/>
      <w:bookmarkStart w:id="41" w:name="_Toc437505875"/>
      <w:r>
        <w:t>Model aplikacji</w:t>
      </w:r>
      <w:bookmarkEnd w:id="40"/>
      <w:bookmarkEnd w:id="41"/>
    </w:p>
    <w:p w:rsidR="009E5412" w:rsidRDefault="00B457E6">
      <w:r>
        <w:t xml:space="preserve">Model aplikacji przedstawia sposób funkcjonowania modułów architekturze SOA, gdzie każdy z modułów podłączony do routera przy pomocy bindingu JAXB reaguje na żądania pochodzące od użytkownika </w:t>
      </w:r>
      <w:r>
        <w:t>(interfejs użytkownika, interfejs administratora) lub aplikacji zewnętrznej (pozostałe bindingi technologiczne) lub innego modułu. Jako moduł prezentacji dla uproszczenia rozumiany jest zestaw wszystkich interfejsów użytkownika dostępnych w systemie dla pr</w:t>
      </w:r>
      <w:r>
        <w:t>zeglądarki internetowej.</w:t>
      </w:r>
    </w:p>
    <w:p w:rsidR="009E5412" w:rsidRDefault="009E5412"/>
    <w:p w:rsidR="009E5412" w:rsidRDefault="00B457E6">
      <w:r>
        <w:pict>
          <v:shape id="_x0000_i1029" type="#_x0000_t75" alt="/download/attachments/245444979/l2p.png?version=1&amp;modificationDate=1426534546000&amp;api=v2" style="width:453.75pt;height:414.75pt" o:allowoverlap="f">
            <v:imagedata r:id="rId21" o:title=""/>
          </v:shape>
        </w:pict>
      </w:r>
    </w:p>
    <w:p w:rsidR="009E5412" w:rsidRDefault="009E5412"/>
    <w:p w:rsidR="009E5412" w:rsidRDefault="00B457E6">
      <w:pPr>
        <w:pStyle w:val="Heading3"/>
      </w:pPr>
      <w:bookmarkStart w:id="42" w:name="scroll-bookmark-21"/>
      <w:bookmarkStart w:id="43" w:name="_Toc437505876"/>
      <w:r>
        <w:t>Model dostępności systemu</w:t>
      </w:r>
      <w:bookmarkEnd w:id="42"/>
      <w:bookmarkEnd w:id="43"/>
    </w:p>
    <w:p w:rsidR="009E5412" w:rsidRDefault="00B457E6">
      <w:r>
        <w:t>Ze względu na wymaganą dostępność system, SMKA będzie zapewniał wysoką dostępność usług dzięki budowie wielowarstwowej.</w:t>
      </w:r>
      <w:r>
        <w:br/>
        <w:t xml:space="preserve">Podstawowymi założeniami wysokiej dostępności jest możliwość powielania </w:t>
      </w:r>
      <w:r>
        <w:t>komponentów systemu i/lub możliwość doprowadzania ich do stanu działania w ramach systemu: - wirtualizacja systemów operacyjnych realizujących funkcje systemu, umożliwiająca zapis oraz szybkie uruchomienie modułu przetwarzającego logikę biznesową</w:t>
      </w:r>
    </w:p>
    <w:p w:rsidR="009E5412" w:rsidRDefault="00B457E6">
      <w:pPr>
        <w:numPr>
          <w:ilvl w:val="0"/>
          <w:numId w:val="16"/>
        </w:numPr>
      </w:pPr>
      <w:r>
        <w:t>powieleni</w:t>
      </w:r>
      <w:r>
        <w:t>e elementów składowych w warstwie sprzętowej i sieciowej (karty, zasilacze, źródła zasilania, nośniki danych, interfejsy)</w:t>
      </w:r>
    </w:p>
    <w:p w:rsidR="009E5412" w:rsidRDefault="00B457E6">
      <w:pPr>
        <w:numPr>
          <w:ilvl w:val="0"/>
          <w:numId w:val="16"/>
        </w:numPr>
      </w:pPr>
      <w:r>
        <w:t>dwie lub więcej lokalizacje przetwarzania danych</w:t>
      </w:r>
    </w:p>
    <w:p w:rsidR="009E5412" w:rsidRDefault="00B457E6">
      <w:pPr>
        <w:numPr>
          <w:ilvl w:val="0"/>
          <w:numId w:val="16"/>
        </w:numPr>
      </w:pPr>
      <w:r>
        <w:t>replikacja danych w trybie asynchronicznym pomiędzy instancjami obiektu</w:t>
      </w:r>
    </w:p>
    <w:p w:rsidR="009E5412" w:rsidRDefault="009E5412"/>
    <w:p w:rsidR="009E5412" w:rsidRDefault="00B457E6">
      <w:pPr>
        <w:pStyle w:val="Heading3"/>
      </w:pPr>
      <w:bookmarkStart w:id="44" w:name="scroll-bookmark-22"/>
      <w:bookmarkStart w:id="45" w:name="_Toc437505877"/>
      <w:r>
        <w:t>Propozycja a</w:t>
      </w:r>
      <w:r>
        <w:t>rchitektury w kontekście systemu wysokiej dostępności</w:t>
      </w:r>
      <w:bookmarkEnd w:id="44"/>
      <w:bookmarkEnd w:id="45"/>
    </w:p>
    <w:p w:rsidR="009E5412" w:rsidRDefault="00B457E6">
      <w:pPr>
        <w:sectPr w:rsidR="009E5412" w:rsidSect="00E27465">
          <w:headerReference w:type="even" r:id="rId22"/>
          <w:headerReference w:type="default" r:id="rId23"/>
          <w:footerReference w:type="even" r:id="rId24"/>
          <w:footerReference w:type="default" r:id="rId25"/>
          <w:pgSz w:w="11906" w:h="16838" w:code="9"/>
          <w:pgMar w:top="1418" w:right="1418" w:bottom="1418" w:left="1418" w:header="454" w:footer="794" w:gutter="0"/>
          <w:pgBorders w:offsetFrom="page">
            <w:top w:val="single" w:sz="6" w:space="24" w:color="FFFFFF"/>
            <w:left w:val="single" w:sz="6" w:space="24" w:color="FFFFFF"/>
            <w:bottom w:val="single" w:sz="6" w:space="24" w:color="FFFFFF"/>
            <w:right w:val="single" w:sz="6" w:space="24" w:color="FFFFFF"/>
          </w:pgBorders>
          <w:cols w:space="708"/>
          <w:docGrid w:linePitch="360"/>
        </w:sectPr>
      </w:pPr>
      <w:r>
        <w:t xml:space="preserve">Dla zapewnienia wysokiej dostępności SMKA proponowana architektura składa się z dwóch odrębnych lokalizacji, które pozwolą zapewnić wysoką dostępność systemu zarówno dla użytkowników publicznych </w:t>
      </w:r>
      <w:r>
        <w:t>jak i nazwanych (administratorzy, systemu zewnętrzne etc.).</w:t>
      </w:r>
    </w:p>
    <w:p w:rsidR="009E5412" w:rsidRDefault="00B457E6">
      <w:r>
        <w:rPr>
          <w:b/>
        </w:rPr>
        <w:t>Podstawowe Centrum przetwarzania danych (CPD1)</w:t>
      </w:r>
    </w:p>
    <w:p w:rsidR="009E5412" w:rsidRDefault="00B457E6">
      <w:r>
        <w:pict>
          <v:shape id="_x0000_i1030" type="#_x0000_t75" alt="/download/attachments/245444979/CPD1v.3.png?version=1&amp;modificationDate=1441718649000&amp;api=v2" style="width:451.5pt;height:339pt" o:allowoverlap="f">
            <v:imagedata r:id="rId26" o:title=""/>
          </v:shape>
        </w:pict>
      </w:r>
    </w:p>
    <w:p w:rsidR="00B457E6" w:rsidRDefault="00B457E6"/>
    <w:p w:rsidR="009E5412" w:rsidRDefault="00B457E6" w:rsidP="00B457E6">
      <w:pPr>
        <w:keepNext/>
        <w:keepLines/>
      </w:pPr>
      <w:r>
        <w:rPr>
          <w:b/>
        </w:rPr>
        <w:t>Zapasowe Centrum przetwarzania danych (CPD2)</w:t>
      </w:r>
    </w:p>
    <w:p w:rsidR="009E5412" w:rsidRDefault="00B457E6" w:rsidP="00B457E6">
      <w:pPr>
        <w:keepNext/>
        <w:keepLines/>
        <w:sectPr w:rsidR="009E5412" w:rsidSect="00E27465">
          <w:pgSz w:w="16838" w:h="11906" w:orient="landscape"/>
          <w:pgMar w:top="1418" w:right="1418" w:bottom="1418" w:left="1418" w:header="454" w:footer="794" w:gutter="0"/>
          <w:pgBorders w:offsetFrom="page">
            <w:top w:val="single" w:sz="6" w:space="24" w:color="FFFFFF"/>
            <w:left w:val="single" w:sz="6" w:space="24" w:color="FFFFFF"/>
            <w:bottom w:val="single" w:sz="6" w:space="24" w:color="FFFFFF"/>
            <w:right w:val="single" w:sz="6" w:space="24" w:color="FFFFFF"/>
          </w:pgBorders>
          <w:cols w:space="708"/>
          <w:docGrid w:linePitch="360"/>
        </w:sectPr>
      </w:pPr>
      <w:r>
        <w:pict>
          <v:shape id="_x0000_i1031" type="#_x0000_t75" alt="/download/attachments/245444979/CPD2v3.png?version=1&amp;modificationDate=1441718756000&amp;api=v2" style="width:519pt;height:333.75pt" o:allowoverlap="f">
            <v:imagedata r:id="rId27" o:title=""/>
          </v:shape>
        </w:pict>
      </w:r>
    </w:p>
    <w:p w:rsidR="009E5412" w:rsidRDefault="00B457E6">
      <w:pPr>
        <w:pStyle w:val="Heading1"/>
      </w:pPr>
      <w:bookmarkStart w:id="46" w:name="scroll-bookmark-23"/>
      <w:bookmarkStart w:id="47" w:name="_Toc437505878"/>
      <w:r>
        <w:t>Koncepcja budowy systemu MKA</w:t>
      </w:r>
      <w:bookmarkEnd w:id="46"/>
      <w:bookmarkEnd w:id="47"/>
    </w:p>
    <w:p w:rsidR="009E5412" w:rsidRDefault="00B457E6">
      <w:pPr>
        <w:pStyle w:val="Heading2"/>
      </w:pPr>
      <w:bookmarkStart w:id="48" w:name="scroll-bookmark-24"/>
      <w:bookmarkStart w:id="49" w:name="_Toc437505879"/>
      <w:r>
        <w:t xml:space="preserve">Opis </w:t>
      </w:r>
      <w:r>
        <w:t>rozwiązania systemu</w:t>
      </w:r>
      <w:bookmarkEnd w:id="48"/>
      <w:bookmarkEnd w:id="49"/>
    </w:p>
    <w:p w:rsidR="009E5412" w:rsidRDefault="00B457E6">
      <w:r>
        <w:t>System MKA budowany jest w oparciu o aplikacje (moduły) realizujące zdania i funkcjonalności przedstawione w projekcie funkcjonalnym. Aplikacje te są ściśle zintegrowane ze sobą poprzez szynę usług. Pełnią one rolę serwisów odpowiadając</w:t>
      </w:r>
      <w:r>
        <w:t>ych za realizacje usług systemu MKA, a także role klientów wywołujących te usługi. Usługami systemu są tutaj komunikaty realizujące funkcjonalność poszczególnych modułów. Z punktu widzenia działania systemu MKA, to użytkownik systemu jest klientem, czyli w</w:t>
      </w:r>
      <w:r>
        <w:t>ywołuje żądaną usługę. Jednak w wielu przypadkach, wywołanie takie powoduje, że obsługujący je moduł potrzebuje zrealizować obsługę pomocniczych usług w stosunku do pierwotnie wywołanych, a skierowanych do innych modułów. W takim wypadku jest on klientem t</w:t>
      </w:r>
      <w:r>
        <w:t>ych pomocniczych usług. Innym przykładem obrazującym, że dany moduł jest klientem jest sytuacja, gdy wykonuje on jakieś zadania w sposób cykliczny. Wtedy on sam wywołuje usługi, które obsługuje. Moduły systemu MKA działają w środowisku rozproszonych system</w:t>
      </w:r>
      <w:r>
        <w:t>ów operacyjnych (na wielu maszynach), komunikujących się za pomocą sieci. W celu zapewnienia wysokiej dostępności oraz w pewnym sensie wirtualizacji aplikacji (przenoszalności modułów pomiędzy systemami) na system MKA nałożono środowisko HA (High Availabil</w:t>
      </w:r>
      <w:r>
        <w:t>ty). Pozwala ono w przypadku awarii jednego z systemów zastąpić go drugim, w taki sposób, że moduły działające na systemie, który uległ awarii są przenoszone na systemy sprawne. W przypadku obserwacji wysycenia jednego systemu, część modułów dotychczas pra</w:t>
      </w:r>
      <w:r>
        <w:t>cujących na nim można przenieść na systemy mniej obciążone. Możliwy jest także powrót, to znaczy przemieszczenie modułów z powrotem na ich docelowe systemy. Fizyczny dostęp na poziomie sieci do MKA ze świata zewnętrznego jest ograniczony za pomocą ściany o</w:t>
      </w:r>
      <w:r>
        <w:t>gniowej (firewall). Pozwala ona na definicję reguł ograniczających ten ruch oraz ich monitorowanie. Natomiast logiczny dostęp do systemu, realizowany jest za pomocą serwerów webowych dedykowanych dla ruchu wewnętrznego oraz publicznego. Pozwala on na dynam</w:t>
      </w:r>
      <w:r>
        <w:t>iczną zmianę adresów URL na podstawie nagłówków http. Środowisko pracy serwerów webowych tworzy strefę zdemilitaryzowaną dla systemu MKA. Fizyczna lokalizacja repozytoriów systemu MKA znajduje się na dwóch macierzach, pracujących w trybie RAID5. Zwiększa t</w:t>
      </w:r>
      <w:r>
        <w:t>o bezpieczeństwo przechowywania danych. Dostęp do macierzy jest realizowany za pomocą przełączników FC (Fibre Chanel). Rozwiązanie takie zwiększa bezpieczeństwo dostępu do repozytoriów systemu MKA. W przypadku awarii jednego z nich dostęp do macierzy umożl</w:t>
      </w:r>
      <w:r>
        <w:t xml:space="preserve">iwia drugi. Środowisko macierzy, przełączników oraz komunikacji pomiędzy nimi i systemami tworzy wyodrębnioną sieć SAN (Storage Area Network. Centralnym repozytorium danych jest baza Microsoft SQL Server, która stanowi warstwę persystencji dla aplikacji i </w:t>
      </w:r>
      <w:r>
        <w:t>usług działających w obrębie systemu centralnego MKA.</w:t>
      </w:r>
      <w:r>
        <w:br/>
        <w:t>System centralny oparty o szynę integracyjną umożliwi integrację zarówno ze środowiskami aplikacyjnymi na zewnątrz z zachowaniem zasad bezpieczeństwa jak i umożliwi podłączenie aplikacji MKA z różnorodn</w:t>
      </w:r>
      <w:r>
        <w:t>ych platform dostępu takich jak telefony, sprawdzarki, przeglądarki internetowe w kontekście odpowiednim dla użytkownika systemu.</w:t>
      </w:r>
    </w:p>
    <w:p w:rsidR="009E5412" w:rsidRDefault="009E5412"/>
    <w:p w:rsidR="009E5412" w:rsidRDefault="00B457E6">
      <w:r>
        <w:pict>
          <v:shape id="_x0000_i1032" type="#_x0000_t75" alt="/download/attachments/245435637/worddavd16562ee5646f6027e802e6d76f61154.png?version=1&amp;modificationDate=1426150350000&amp;api=v2" style="width:307.5pt;height:236.25pt" o:allowoverlap="f">
            <v:imagedata r:id="rId28" o:title=""/>
          </v:shape>
        </w:pict>
      </w:r>
    </w:p>
    <w:p w:rsidR="009E5412" w:rsidRDefault="00B457E6">
      <w:r>
        <w:t>Na podstawie powyższego opisu realizacji systemu MKA, można przyjąć, ze architektura systemu, składa się z pięciu warstw:</w:t>
      </w:r>
    </w:p>
    <w:p w:rsidR="009E5412" w:rsidRDefault="009E5412"/>
    <w:p w:rsidR="009E5412" w:rsidRDefault="00B457E6">
      <w:pPr>
        <w:pStyle w:val="Heading3"/>
      </w:pPr>
      <w:bookmarkStart w:id="50" w:name="scroll-bookmark-25"/>
      <w:bookmarkStart w:id="51" w:name="_Toc437505880"/>
      <w:r>
        <w:t>Warstwa sieciowa</w:t>
      </w:r>
      <w:bookmarkEnd w:id="50"/>
      <w:bookmarkEnd w:id="51"/>
    </w:p>
    <w:p w:rsidR="009E5412" w:rsidRDefault="00B457E6">
      <w:r>
        <w:t>Warstwa sieciowa architektury systemu MKA odpowiada za umożliwienie dostępu do systemu na poziomie sieci. Obejmuje ona fizyczne łącza pozwalające na komunikację pomiędzy elementami infrastruktury systemu, zaporę ogniową umożliwiającą filtr</w:t>
      </w:r>
      <w:r>
        <w:t>owanie przesyłanych pakietów, oraz konfigurację strefy zdemilitaryzowanej, będącą obszarem działania portalu publicznego. Dostęp z zewnątrz (użytkownik zewnętrzny) do systemu MKA jest realizowany poprzez obszar strefy zdemilitaryzowanej DMZ, czyli ogranicz</w:t>
      </w:r>
      <w:r>
        <w:t>onego zaufania. Głównym zadaniem ściany ogniowej jest filtracja pakietów w oparciu o usługi sieciowe dostarczane przez system oraz translacja adresów zewnętrznych na wewnętrzne. Strefa zdemilitaryzowana świadczy tylko usługi dostępu do portalu systemu MKA,</w:t>
      </w:r>
      <w:r>
        <w:t xml:space="preserve"> więc poza protokołami HTTP i HTTPS wszelki inny typ komunikacji pochodzący z zewnątrz będzie blokowany. Ewentualna komunikacja przy pomocy innych protokołów będzie realizowana przez wydzielony system, który będzie się znajdować poza bezpieczną strefą i ró</w:t>
      </w:r>
      <w:r>
        <w:t>wnież będzie się komunikować protokołami HTTP/HTTPS.</w:t>
      </w:r>
    </w:p>
    <w:p w:rsidR="00B457E6" w:rsidRDefault="00B457E6"/>
    <w:p w:rsidR="009E5412" w:rsidRDefault="00B457E6">
      <w:pPr>
        <w:pStyle w:val="Heading3"/>
      </w:pPr>
      <w:bookmarkStart w:id="52" w:name="scroll-bookmark-26"/>
      <w:bookmarkStart w:id="53" w:name="_Toc437505881"/>
      <w:r>
        <w:t>Warstwa dostępowa</w:t>
      </w:r>
      <w:bookmarkEnd w:id="52"/>
      <w:bookmarkEnd w:id="53"/>
    </w:p>
    <w:p w:rsidR="009E5412" w:rsidRDefault="00B457E6">
      <w:r>
        <w:t>Pełni rolę zestawu protokołów, które umożliwiają komunikację pomiędzy centralnym systemem MKA, a systemami zewnętrznymi. Podstawowymi protokołami dostępowymi będzie HTTPS oraz HTTP.Za w</w:t>
      </w:r>
      <w:r>
        <w:t>arstwę dostępową odpowiadać będą serwery Apache, które obsługiwać będą protokół Apache JServ Protocol. Umożliwia on dowolne skalowanie systemu przekierowując żądania do serwerów aplikacji zgodnie z kontekstem zapytania. Warstwa dostępowa stanowi także wewn</w:t>
      </w:r>
      <w:r>
        <w:t>ętrzną warstwę bezpieczeństwa i ochrony infrastruktury systemu MKA ograniczając ruch do i z serwerów do wywołań HTTP wewnątrz systemu i blokując poprzez odpowiednią konfiguracje sieci ewentualne próby penetracji systemu oraz dostępu do wewnętrznej przestrz</w:t>
      </w:r>
      <w:r>
        <w:t>eni adresowej MKA. Dodatkowo, umożliwiając logiczną separację istotnych funkcji systemu warstwa dostępowa zostanie podzielona na dwie części:</w:t>
      </w:r>
      <w:r>
        <w:br/>
        <w:t xml:space="preserve">a) </w:t>
      </w:r>
      <w:r>
        <w:rPr>
          <w:u w:val="single"/>
        </w:rPr>
        <w:t>Publiczną</w:t>
      </w:r>
      <w:r>
        <w:t xml:space="preserve"> – która stanowić będzie dostęp do publicznej części systemu: portalu, interfejsu komunikacyjnego iMKA</w:t>
      </w:r>
      <w:r>
        <w:t xml:space="preserve"> oraz szyny usług</w:t>
      </w:r>
      <w:r>
        <w:br/>
        <w:t xml:space="preserve">b) </w:t>
      </w:r>
      <w:r>
        <w:rPr>
          <w:u w:val="single"/>
        </w:rPr>
        <w:t>Chronioną</w:t>
      </w:r>
      <w:r>
        <w:t xml:space="preserve"> - która umożliwi dostęp uprawnionym systemom zewnętrznym, zewnętrznym mechanizmom integracyjnym oraz administratorom systemu centralnego MKA.</w:t>
      </w:r>
    </w:p>
    <w:p w:rsidR="009E5412" w:rsidRDefault="009E5412"/>
    <w:p w:rsidR="009E5412" w:rsidRDefault="00B457E6">
      <w:r>
        <w:pict>
          <v:shape id="_x0000_i1033" type="#_x0000_t75" alt="/download/attachments/245435637/worddava89a658a8f56fb154e4f5366a97760d8.png?version=1&amp;modificationDate=1426150351000&amp;api=v2" style="width:330.75pt;height:338.25pt" o:allowoverlap="f">
            <v:imagedata r:id="rId29" o:title=""/>
          </v:shape>
        </w:pict>
      </w:r>
    </w:p>
    <w:p w:rsidR="009E5412" w:rsidRDefault="009E5412"/>
    <w:p w:rsidR="009E5412" w:rsidRDefault="00B457E6">
      <w:pPr>
        <w:pStyle w:val="Heading3"/>
      </w:pPr>
      <w:bookmarkStart w:id="54" w:name="scroll-bookmark-27"/>
      <w:bookmarkStart w:id="55" w:name="_Toc437505882"/>
      <w:r>
        <w:t>Warstwa repozytoriów</w:t>
      </w:r>
      <w:bookmarkEnd w:id="54"/>
      <w:bookmarkEnd w:id="55"/>
    </w:p>
    <w:p w:rsidR="009E5412" w:rsidRDefault="00B457E6">
      <w:r>
        <w:t xml:space="preserve">Warstwa repozytorium danych odpowiedzialna jest za </w:t>
      </w:r>
      <w:r>
        <w:t>składowanie oraz dostęp do danych systemu MKA. Te dwa zadania realizowane są na poziomie infrastruktury sprzętowej, komunikacyjnej oraz systemowo aplikacyjnej. Repozytoria systemu MKA tworzą dane modułów systemu. Pamięć masowa obejmuje macierz dyskową dzia</w:t>
      </w:r>
      <w:r>
        <w:t>łającą w standardzie FCP SCSI-3 z konfiguracją dysków na poziomie RAID 5.Macierz umożliwi składowanie danych przez silnik bazy danych oraz dodatkową możliwość przechowywanie repozytoriów pomocniczych w formie plików. Do wykonywania kopii zapasowych MKA sto</w:t>
      </w:r>
      <w:r>
        <w:t>suje oprogramowanie firmy EMC Avamar umożliwiający współpracę w zakresie tworzenia kopii zapasowych, deduplikacji oraz transportu kopii zapasowych przez sieć. Infrastruktura sprzętowa wraz z komunikacyjną tworzą sieć SAN (Storage Area Network), realizującą</w:t>
      </w:r>
      <w:r>
        <w:t xml:space="preserve"> połączenia pomiędzy elementami za pomocą dwóch przełączników FC (Fibre Chanel). Przełączniki te działają w modzie redundantnym, tzn. dublują się. Taka konfiguracja zapewnia wysoką dostępność do pamięci masowych z poziomu serwerów. W przypadku awarii jedne</w:t>
      </w:r>
      <w:r>
        <w:t>go z przełączników drugi sprawny przejmuje jego rolę.</w:t>
      </w:r>
    </w:p>
    <w:p w:rsidR="009E5412" w:rsidRDefault="009E5412"/>
    <w:p w:rsidR="009E5412" w:rsidRDefault="00B457E6">
      <w:pPr>
        <w:pStyle w:val="Heading3"/>
      </w:pPr>
      <w:bookmarkStart w:id="56" w:name="scroll-bookmark-28"/>
      <w:bookmarkStart w:id="57" w:name="_Toc437505883"/>
      <w:r>
        <w:t>Warstwa systemów i aplikacji</w:t>
      </w:r>
      <w:bookmarkEnd w:id="56"/>
      <w:bookmarkEnd w:id="57"/>
    </w:p>
    <w:p w:rsidR="009E5412" w:rsidRDefault="00B457E6">
      <w:r>
        <w:t>Centralny system MKA będzie opierał się na rozwiązaniu SmartCity AMG.net. Jest to system oferujący usługi dostępne z poziomu interfejsu użytkownika przeglądarki internetowe</w:t>
      </w:r>
      <w:r>
        <w:t>j jak i Szyny Usług (Enterprise Service Bus). Infrastruktura sprzętowa obejmować będzie 6 serwerów typu blade wyposażonych łącznie w 60 rdzeni przeznaczonych dla środowiska zarządzania systemami wirtualnymi CloudStack realizowanym w środowisku wirtualizacj</w:t>
      </w:r>
      <w:r>
        <w:t>i Xen. Wydzielone węzły środowiska systemowego pod kontrolą systemów Windows oraz Linux pozwolą na stworzenie systemów współpracujących we wspólnej wirtualnej przestrzeni sieciowej. W przypadku awarii systemu, mechanizmy zarządzania pozwolą na zidentyfikow</w:t>
      </w:r>
      <w:r>
        <w:t>anie i przeniesienie działania systemu do środowiska zapasowego w tej samej konfiguracji. Warstwa aplikacji zostanie zbudowana na bazie serwera aplikacji RedHat JBoss WildFly, który stanowi technologiczną warstwę realizacji standardu Java Platform Enterpri</w:t>
      </w:r>
      <w:r>
        <w:t>se Edition (J2EE). Podstawowym protokołem wymiany danych pomiędzy elementami systemu stanowić będzie protokół SOAP gdzie realizowane będą funkcje systemu będące częścią katalogu usług. W przypadku komunikacji z systemami zewnętrznymi protokołem wymiany dan</w:t>
      </w:r>
      <w:r>
        <w:t xml:space="preserve">ych będzie również JSON-RPC pozwalający na optymalizację upakowania danych biznesowych do wykorzystani np. przez warstwę aplikacji zainstalowaną na telefonach i komunikujących się przez sieci bezprzewodowe (GPRS, HSPA, 3G, LTE). Warstwa raportowa zostanie </w:t>
      </w:r>
      <w:r>
        <w:t>oparta na rozbudowanym narzędziu Microsoft Reporting Services.</w:t>
      </w:r>
      <w:r>
        <w:br/>
        <w:t>Środowiska systemowe dla systemu MKA</w:t>
      </w:r>
      <w:r>
        <w:br/>
        <w:t>System MKA zawiera także dwa środowiska spełniające role testowego i produkcyjnego. Środowisko testowe służyć będzie do wprowadzania poprawek oprogramowania</w:t>
      </w:r>
      <w:r>
        <w:t xml:space="preserve"> składającego się na system centralny MKA oraz beta testy. Środowisko testowe natomiast będzie odwzorowywać jak najpełniej środowisko produkcyjne i na nim będą wykonywane testy systemowe dotyczące funkcjonalności zbiorczej dotyczące wykonania szeregu czynn</w:t>
      </w:r>
      <w:r>
        <w:t>ości przez użytkownika posiadającego daną role w systemie. Środowisko testowe służyć także będzie do testów akceptacyjnych, przeprowadzanych po każdym etapie implementacji zgodnie z harmonogramem wdrożenia. Oba środowiska są dość podatne na wszelkiego rodz</w:t>
      </w:r>
      <w:r>
        <w:t>aju modyfikacje, dlatego też, aby można było w sposób szybki i jak najmniej inwazyjny odtworzyć poprzednią ich wersję, zakłada się, że pracują one na bazie środowiska wirtualnego. Ma to także swoja zaletę, że możemy robić obrazy tych środowisk przed wykony</w:t>
      </w:r>
      <w:r>
        <w:t>waniem modyfikacji, oraz po ich dokonaniu i w każdej chwili do nich wrócić. Obrazy środowiska testowego będą spełniały również role środowisk szkoleniowych dla systemu MKA. Środowisko testowe objęte będzie warstwą aplikacji.</w:t>
      </w:r>
      <w:r>
        <w:br/>
        <w:t>Poniższy diagram przedstawia wa</w:t>
      </w:r>
      <w:r>
        <w:t>rstwy systemu MKA</w:t>
      </w:r>
    </w:p>
    <w:p w:rsidR="009E5412" w:rsidRDefault="009E5412"/>
    <w:p w:rsidR="009E5412" w:rsidRDefault="00B457E6">
      <w:r>
        <w:pict>
          <v:shape id="_x0000_i1034" type="#_x0000_t75" alt="/download/attachments/245435637/worddav98866b58ee4f6eecc0d98b17853e350a.png?version=1&amp;modificationDate=1426150351000&amp;api=v2" style="width:453pt;height:382.5pt" o:allowoverlap="f">
            <v:imagedata r:id="rId30" o:title=""/>
          </v:shape>
        </w:pict>
      </w:r>
    </w:p>
    <w:p w:rsidR="009E5412" w:rsidRDefault="009E5412"/>
    <w:p w:rsidR="009E5412" w:rsidRDefault="00B457E6">
      <w:pPr>
        <w:pStyle w:val="Heading3"/>
      </w:pPr>
      <w:bookmarkStart w:id="58" w:name="scroll-bookmark-29"/>
      <w:bookmarkStart w:id="59" w:name="_Toc437505884"/>
      <w:r>
        <w:t>Wysoka dostępność rozwiązania</w:t>
      </w:r>
      <w:bookmarkEnd w:id="58"/>
      <w:bookmarkEnd w:id="59"/>
    </w:p>
    <w:p w:rsidR="009E5412" w:rsidRDefault="00B457E6">
      <w:r>
        <w:t>Niezawodność oraz wysoka dostępność komponentów systemu będzie możliwa dzięki stosowaniu mechanizmów wirtualizacji, replikacji oraz mechanizmy zwiększające odporność systemu na awarie.</w:t>
      </w:r>
    </w:p>
    <w:p w:rsidR="009E5412" w:rsidRDefault="00B457E6">
      <w:r>
        <w:rPr>
          <w:b/>
        </w:rPr>
        <w:t>Wirtualizacja</w:t>
      </w:r>
      <w:r>
        <w:t xml:space="preserve"> umożl</w:t>
      </w:r>
      <w:r>
        <w:t>iwia separację wartstwy fizycznej sprzętu od warstwy logicznej oprogramowania dając możliwość ręcznego lub automatyczneg przeniesienia systemu wraz z usługami biznesowymi na inna, nieuszkodzoną jednostkę sprzętową.</w:t>
      </w:r>
      <w:r>
        <w:br/>
        <w:t xml:space="preserve">W ten sposób realizowana zostaje naprawa </w:t>
      </w:r>
      <w:r>
        <w:t>w przypadku pracy awaryjnej systemu (failover) kiedy komponent produkcyjny jest odtwarzany, gdy załamał się na warstwie sprzętowej lub warstwie oprogramowania.</w:t>
      </w:r>
    </w:p>
    <w:p w:rsidR="009E5412" w:rsidRDefault="00B457E6">
      <w:r>
        <w:rPr>
          <w:b/>
        </w:rPr>
        <w:t>Redundancja środowisk produkcyjnych</w:t>
      </w:r>
      <w:r>
        <w:t xml:space="preserve"> - umożliwia przenoszenie bieżącej pracy pomiędzy jednostkami</w:t>
      </w:r>
      <w:r>
        <w:t xml:space="preserve"> wykonawczymi i przejęcie pracy z niedziałającej lub uszkodzonej jednostki logicznej.</w:t>
      </w:r>
    </w:p>
    <w:p w:rsidR="009E5412" w:rsidRDefault="00B457E6">
      <w:r>
        <w:t>W architekturze systemu MKA występują następujące środowiska, które działają w trybie redundantnym zapewniając wysoką dostępność usług.</w:t>
      </w:r>
    </w:p>
    <w:p w:rsidR="009E5412" w:rsidRDefault="009E5412"/>
    <w:tbl>
      <w:tblPr>
        <w:tblStyle w:val="ScrollTableNormal"/>
        <w:tblW w:w="5000" w:type="pct"/>
        <w:tblLook w:val="0020" w:firstRow="1" w:lastRow="0" w:firstColumn="0" w:lastColumn="0" w:noHBand="0" w:noVBand="0"/>
      </w:tblPr>
      <w:tblGrid>
        <w:gridCol w:w="1607"/>
        <w:gridCol w:w="2333"/>
        <w:gridCol w:w="5190"/>
      </w:tblGrid>
      <w:tr w:rsidR="009E5412" w:rsidTr="009E5412">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Rodzaj jednostki logicznej</w:t>
            </w:r>
          </w:p>
        </w:tc>
        <w:tc>
          <w:tcPr>
            <w:tcW w:w="0" w:type="auto"/>
            <w:tcMar>
              <w:top w:w="30" w:type="dxa"/>
              <w:left w:w="30" w:type="dxa"/>
              <w:bottom w:w="20" w:type="dxa"/>
              <w:right w:w="30" w:type="dxa"/>
            </w:tcMar>
          </w:tcPr>
          <w:p w:rsidR="009E5412" w:rsidRDefault="00B457E6">
            <w:pPr>
              <w:rPr>
                <w:sz w:val="20"/>
                <w:szCs w:val="20"/>
              </w:rPr>
            </w:pPr>
            <w:r>
              <w:rPr>
                <w:sz w:val="20"/>
                <w:szCs w:val="20"/>
              </w:rPr>
              <w:t>Mechan</w:t>
            </w:r>
            <w:r>
              <w:rPr>
                <w:sz w:val="20"/>
                <w:szCs w:val="20"/>
              </w:rPr>
              <w:t>izm zapewniający wysoką dostępność</w:t>
            </w:r>
          </w:p>
        </w:tc>
        <w:tc>
          <w:tcPr>
            <w:tcW w:w="0" w:type="auto"/>
            <w:tcMar>
              <w:top w:w="30" w:type="dxa"/>
              <w:left w:w="30" w:type="dxa"/>
              <w:bottom w:w="20" w:type="dxa"/>
              <w:right w:w="30" w:type="dxa"/>
            </w:tcMar>
          </w:tcPr>
          <w:p w:rsidR="009E5412" w:rsidRDefault="00B457E6">
            <w:pPr>
              <w:rPr>
                <w:sz w:val="20"/>
                <w:szCs w:val="20"/>
              </w:rPr>
            </w:pPr>
            <w:r>
              <w:rPr>
                <w:sz w:val="20"/>
                <w:szCs w:val="20"/>
              </w:rPr>
              <w:t>Opis</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b/>
                <w:sz w:val="20"/>
                <w:szCs w:val="20"/>
              </w:rPr>
            </w:pPr>
            <w:r>
              <w:rPr>
                <w:b/>
                <w:sz w:val="20"/>
                <w:szCs w:val="20"/>
              </w:rPr>
              <w:t>Serwer reverse-proxy (Apache)</w:t>
            </w:r>
          </w:p>
        </w:tc>
        <w:tc>
          <w:tcPr>
            <w:tcW w:w="0" w:type="auto"/>
            <w:tcMar>
              <w:top w:w="30" w:type="dxa"/>
              <w:left w:w="30" w:type="dxa"/>
              <w:bottom w:w="20" w:type="dxa"/>
              <w:right w:w="30" w:type="dxa"/>
            </w:tcMar>
          </w:tcPr>
          <w:p w:rsidR="009E5412" w:rsidRDefault="00B457E6">
            <w:pPr>
              <w:rPr>
                <w:sz w:val="20"/>
                <w:szCs w:val="20"/>
              </w:rPr>
            </w:pPr>
            <w:r>
              <w:rPr>
                <w:sz w:val="20"/>
                <w:szCs w:val="20"/>
              </w:rPr>
              <w:t>heartbeat monitor</w:t>
            </w:r>
          </w:p>
        </w:tc>
        <w:tc>
          <w:tcPr>
            <w:tcW w:w="0" w:type="auto"/>
            <w:tcMar>
              <w:top w:w="30" w:type="dxa"/>
              <w:left w:w="30" w:type="dxa"/>
              <w:bottom w:w="20" w:type="dxa"/>
              <w:right w:w="30" w:type="dxa"/>
            </w:tcMar>
          </w:tcPr>
          <w:p w:rsidR="009E5412" w:rsidRDefault="00B457E6">
            <w:pPr>
              <w:rPr>
                <w:sz w:val="20"/>
                <w:szCs w:val="20"/>
              </w:rPr>
            </w:pPr>
            <w:r>
              <w:rPr>
                <w:sz w:val="20"/>
                <w:szCs w:val="20"/>
              </w:rPr>
              <w:t>Zapasowy system monitorujący na bieżąco pracę serwera podstawowego. W momencie załamania przejmujący jego numer IP i ruch przychodzący</w:t>
            </w:r>
          </w:p>
        </w:tc>
      </w:tr>
      <w:tr w:rsidR="009E5412" w:rsidTr="009E5412">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9E5412" w:rsidRDefault="00B457E6">
            <w:pPr>
              <w:rPr>
                <w:b/>
                <w:sz w:val="20"/>
                <w:szCs w:val="20"/>
              </w:rPr>
            </w:pPr>
            <w:r>
              <w:rPr>
                <w:b/>
                <w:sz w:val="20"/>
                <w:szCs w:val="20"/>
              </w:rPr>
              <w:t>Serwer baz danych</w:t>
            </w:r>
          </w:p>
        </w:tc>
        <w:tc>
          <w:tcPr>
            <w:tcW w:w="0" w:type="auto"/>
            <w:tcMar>
              <w:top w:w="30" w:type="dxa"/>
              <w:left w:w="30" w:type="dxa"/>
              <w:bottom w:w="20" w:type="dxa"/>
              <w:right w:w="30" w:type="dxa"/>
            </w:tcMar>
          </w:tcPr>
          <w:p w:rsidR="009E5412" w:rsidRDefault="00B457E6">
            <w:pPr>
              <w:rPr>
                <w:sz w:val="20"/>
                <w:szCs w:val="20"/>
              </w:rPr>
            </w:pPr>
            <w:r>
              <w:rPr>
                <w:sz w:val="20"/>
                <w:szCs w:val="20"/>
              </w:rPr>
              <w:t xml:space="preserve">connection </w:t>
            </w:r>
            <w:r>
              <w:rPr>
                <w:sz w:val="20"/>
                <w:szCs w:val="20"/>
              </w:rPr>
              <w:t>pool, ha cluster</w:t>
            </w:r>
          </w:p>
          <w:p w:rsidR="009E5412" w:rsidRDefault="00B457E6">
            <w:pPr>
              <w:rPr>
                <w:sz w:val="20"/>
                <w:szCs w:val="20"/>
              </w:rPr>
            </w:pPr>
            <w:r>
              <w:rPr>
                <w:sz w:val="20"/>
                <w:szCs w:val="20"/>
              </w:rPr>
              <w:t>transaction log replication</w:t>
            </w:r>
          </w:p>
        </w:tc>
        <w:tc>
          <w:tcPr>
            <w:tcW w:w="0" w:type="auto"/>
            <w:tcMar>
              <w:top w:w="30" w:type="dxa"/>
              <w:left w:w="30" w:type="dxa"/>
              <w:bottom w:w="20" w:type="dxa"/>
              <w:right w:w="30" w:type="dxa"/>
            </w:tcMar>
          </w:tcPr>
          <w:p w:rsidR="009E5412" w:rsidRDefault="00B457E6">
            <w:pPr>
              <w:rPr>
                <w:sz w:val="20"/>
                <w:szCs w:val="20"/>
              </w:rPr>
            </w:pPr>
            <w:r>
              <w:rPr>
                <w:sz w:val="20"/>
                <w:szCs w:val="20"/>
              </w:rPr>
              <w:t>Mechanizm działający w trybie wysokiej dostępności pomiędzy bazą danych i klientem bazy (aplikacją)</w:t>
            </w:r>
          </w:p>
          <w:p w:rsidR="009E5412" w:rsidRDefault="00B457E6">
            <w:pPr>
              <w:rPr>
                <w:sz w:val="20"/>
                <w:szCs w:val="20"/>
              </w:rPr>
            </w:pPr>
            <w:r>
              <w:rPr>
                <w:sz w:val="20"/>
                <w:szCs w:val="20"/>
              </w:rPr>
              <w:t>Przenoszenie danych transakcyjnych pomiędzy bazami danych zapewniający aktualną kopię danych w wielu lokalizacj</w:t>
            </w:r>
            <w:r>
              <w:rPr>
                <w:sz w:val="20"/>
                <w:szCs w:val="20"/>
              </w:rPr>
              <w:t>ach</w:t>
            </w:r>
          </w:p>
        </w:tc>
      </w:tr>
      <w:tr w:rsidR="009E5412" w:rsidTr="009E5412">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b/>
                <w:sz w:val="20"/>
                <w:szCs w:val="20"/>
              </w:rPr>
            </w:pPr>
            <w:r>
              <w:rPr>
                <w:b/>
                <w:sz w:val="20"/>
                <w:szCs w:val="20"/>
              </w:rPr>
              <w:t>Serwer aplikacji</w:t>
            </w:r>
          </w:p>
        </w:tc>
        <w:tc>
          <w:tcPr>
            <w:tcW w:w="0" w:type="auto"/>
            <w:tcMar>
              <w:top w:w="30" w:type="dxa"/>
              <w:left w:w="30" w:type="dxa"/>
              <w:bottom w:w="20" w:type="dxa"/>
              <w:right w:w="30" w:type="dxa"/>
            </w:tcMar>
          </w:tcPr>
          <w:p w:rsidR="009E5412" w:rsidRDefault="00B457E6">
            <w:pPr>
              <w:rPr>
                <w:sz w:val="20"/>
                <w:szCs w:val="20"/>
              </w:rPr>
            </w:pPr>
            <w:r>
              <w:rPr>
                <w:sz w:val="20"/>
                <w:szCs w:val="20"/>
              </w:rPr>
              <w:t>Load balancing</w:t>
            </w:r>
          </w:p>
        </w:tc>
        <w:tc>
          <w:tcPr>
            <w:tcW w:w="0" w:type="auto"/>
            <w:tcMar>
              <w:top w:w="30" w:type="dxa"/>
              <w:left w:w="30" w:type="dxa"/>
              <w:bottom w:w="20" w:type="dxa"/>
              <w:right w:w="30" w:type="dxa"/>
            </w:tcMar>
          </w:tcPr>
          <w:p w:rsidR="009E5412" w:rsidRDefault="00B457E6">
            <w:pPr>
              <w:rPr>
                <w:sz w:val="20"/>
                <w:szCs w:val="20"/>
              </w:rPr>
            </w:pPr>
            <w:r>
              <w:rPr>
                <w:sz w:val="20"/>
                <w:szCs w:val="20"/>
              </w:rPr>
              <w:t>Serwer reverse-proxy, które rozdziela ruch pomiędzy dostępnymi serwerami aplikacji realizującymi logikę biznesową.</w:t>
            </w:r>
          </w:p>
        </w:tc>
      </w:tr>
    </w:tbl>
    <w:p w:rsidR="00B457E6" w:rsidRPr="00B457E6" w:rsidRDefault="00B457E6" w:rsidP="00B457E6">
      <w:bookmarkStart w:id="60" w:name="scroll-bookmark-30"/>
    </w:p>
    <w:p w:rsidR="009E5412" w:rsidRDefault="00B457E6">
      <w:pPr>
        <w:pStyle w:val="Heading1"/>
      </w:pPr>
      <w:bookmarkStart w:id="61" w:name="_Toc437505885"/>
      <w:r>
        <w:t>Technologia rozwiązania</w:t>
      </w:r>
      <w:bookmarkEnd w:id="60"/>
      <w:bookmarkEnd w:id="61"/>
    </w:p>
    <w:p w:rsidR="009E5412" w:rsidRDefault="00B457E6">
      <w:r>
        <w:t xml:space="preserve">Budowa systemu MKA opiera się na SOA (Service Oriented Architecture). </w:t>
      </w:r>
      <w:r>
        <w:t>Realizacja SOA w systemie MKA stanowi warstwę usług złożonych będących zestawem komponentów i funkcji, które w swojej naturze są złożeniem użyć innych usług dostępnych poprzez szynę usług, realizującym swoim działaniem określone procesy biznesowe. Usługi t</w:t>
      </w:r>
      <w:r>
        <w:t xml:space="preserve">e obsługiwane są przez moduły systemu, pełniące rolę serwerów tych usług. Technologią zastosowaną do realizacji architektury zorientowanej na usługi (SOA) jest Java. Zapewnia ona pełną przenaszalność pomiędzy platformami systemowymi. Implementacja systemu </w:t>
      </w:r>
      <w:r>
        <w:t>MKA w zależności od typu warstw architektury technicznej oparta jest na następujących technologiach:</w:t>
      </w:r>
    </w:p>
    <w:tbl>
      <w:tblPr>
        <w:tblStyle w:val="ScrollTableNormal"/>
        <w:tblW w:w="5000" w:type="pct"/>
        <w:tblLook w:val="0020" w:firstRow="1" w:lastRow="0" w:firstColumn="0" w:lastColumn="0" w:noHBand="0" w:noVBand="0"/>
      </w:tblPr>
      <w:tblGrid>
        <w:gridCol w:w="1452"/>
        <w:gridCol w:w="1297"/>
        <w:gridCol w:w="6381"/>
      </w:tblGrid>
      <w:tr w:rsidR="009E5412" w:rsidTr="009E5412">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9E5412" w:rsidRDefault="00B457E6">
            <w:pPr>
              <w:rPr>
                <w:sz w:val="20"/>
                <w:szCs w:val="20"/>
              </w:rPr>
            </w:pPr>
            <w:r>
              <w:rPr>
                <w:sz w:val="20"/>
                <w:szCs w:val="20"/>
              </w:rPr>
              <w:t>Warstwa</w:t>
            </w:r>
          </w:p>
        </w:tc>
        <w:tc>
          <w:tcPr>
            <w:tcW w:w="0" w:type="auto"/>
            <w:tcMar>
              <w:top w:w="30" w:type="dxa"/>
              <w:left w:w="30" w:type="dxa"/>
              <w:bottom w:w="20" w:type="dxa"/>
              <w:right w:w="30" w:type="dxa"/>
            </w:tcMar>
          </w:tcPr>
          <w:p w:rsidR="009E5412" w:rsidRDefault="00B457E6">
            <w:pPr>
              <w:rPr>
                <w:sz w:val="20"/>
                <w:szCs w:val="20"/>
              </w:rPr>
            </w:pPr>
            <w:r>
              <w:rPr>
                <w:sz w:val="20"/>
                <w:szCs w:val="20"/>
              </w:rPr>
              <w:t>Technologia</w:t>
            </w:r>
          </w:p>
        </w:tc>
        <w:tc>
          <w:tcPr>
            <w:tcW w:w="0" w:type="auto"/>
            <w:tcMar>
              <w:top w:w="30" w:type="dxa"/>
              <w:left w:w="30" w:type="dxa"/>
              <w:bottom w:w="20" w:type="dxa"/>
              <w:right w:w="30" w:type="dxa"/>
            </w:tcMar>
          </w:tcPr>
          <w:p w:rsidR="009E5412" w:rsidRDefault="00B457E6">
            <w:pPr>
              <w:rPr>
                <w:sz w:val="20"/>
                <w:szCs w:val="20"/>
              </w:rPr>
            </w:pPr>
            <w:r>
              <w:rPr>
                <w:sz w:val="20"/>
                <w:szCs w:val="20"/>
              </w:rPr>
              <w:t>Uwagi</w:t>
            </w:r>
          </w:p>
        </w:tc>
      </w:tr>
      <w:tr w:rsidR="00B457E6" w:rsidTr="009E5412">
        <w:trPr>
          <w:cnfStyle w:val="000000100000" w:firstRow="0" w:lastRow="0" w:firstColumn="0" w:lastColumn="0" w:oddVBand="0" w:evenVBand="0" w:oddHBand="1" w:evenHBand="0" w:firstRowFirstColumn="0" w:firstRowLastColumn="0" w:lastRowFirstColumn="0" w:lastRowLastColumn="0"/>
        </w:trPr>
        <w:tc>
          <w:tcPr>
            <w:tcW w:w="0" w:type="auto"/>
            <w:vMerge w:val="restart"/>
            <w:tcMar>
              <w:top w:w="30" w:type="dxa"/>
              <w:left w:w="30" w:type="dxa"/>
              <w:bottom w:w="20" w:type="dxa"/>
              <w:right w:w="30" w:type="dxa"/>
            </w:tcMar>
          </w:tcPr>
          <w:p w:rsidR="00B457E6" w:rsidRDefault="00B457E6">
            <w:pPr>
              <w:rPr>
                <w:sz w:val="20"/>
                <w:szCs w:val="20"/>
              </w:rPr>
            </w:pPr>
            <w:r>
              <w:rPr>
                <w:sz w:val="20"/>
                <w:szCs w:val="20"/>
              </w:rPr>
              <w:t>Warstwa sieciowa</w:t>
            </w:r>
          </w:p>
        </w:tc>
        <w:tc>
          <w:tcPr>
            <w:tcW w:w="0" w:type="auto"/>
            <w:tcMar>
              <w:top w:w="30" w:type="dxa"/>
              <w:left w:w="30" w:type="dxa"/>
              <w:bottom w:w="20" w:type="dxa"/>
              <w:right w:w="30" w:type="dxa"/>
            </w:tcMar>
          </w:tcPr>
          <w:p w:rsidR="00B457E6" w:rsidRDefault="00B457E6">
            <w:pPr>
              <w:rPr>
                <w:sz w:val="20"/>
                <w:szCs w:val="20"/>
              </w:rPr>
            </w:pPr>
            <w:r>
              <w:rPr>
                <w:sz w:val="20"/>
                <w:szCs w:val="20"/>
              </w:rPr>
              <w:t>TCP</w:t>
            </w:r>
          </w:p>
        </w:tc>
        <w:tc>
          <w:tcPr>
            <w:tcW w:w="0" w:type="auto"/>
            <w:tcMar>
              <w:top w:w="30" w:type="dxa"/>
              <w:left w:w="30" w:type="dxa"/>
              <w:bottom w:w="20" w:type="dxa"/>
              <w:right w:w="30" w:type="dxa"/>
            </w:tcMar>
          </w:tcPr>
          <w:p w:rsidR="00B457E6" w:rsidRDefault="00B457E6">
            <w:pPr>
              <w:rPr>
                <w:sz w:val="20"/>
                <w:szCs w:val="20"/>
              </w:rPr>
            </w:pPr>
            <w:r>
              <w:rPr>
                <w:sz w:val="20"/>
                <w:szCs w:val="20"/>
              </w:rPr>
              <w:t>Wszystkie komunikaty (usługi) używają jej jako warstwy transportu. Jest ona także warstwą transportu dla przesyłania danych (import, eksport)</w:t>
            </w:r>
          </w:p>
        </w:tc>
      </w:tr>
      <w:tr w:rsidR="00B457E6" w:rsidTr="009E5412">
        <w:trPr>
          <w:cnfStyle w:val="000000010000" w:firstRow="0" w:lastRow="0" w:firstColumn="0" w:lastColumn="0" w:oddVBand="0" w:evenVBand="0" w:oddHBand="0" w:evenHBand="1" w:firstRowFirstColumn="0" w:firstRowLastColumn="0" w:lastRowFirstColumn="0" w:lastRowLastColumn="0"/>
        </w:trPr>
        <w:tc>
          <w:tcPr>
            <w:tcW w:w="0" w:type="auto"/>
            <w:vMerge/>
            <w:tcMar>
              <w:top w:w="30" w:type="dxa"/>
              <w:left w:w="30" w:type="dxa"/>
              <w:bottom w:w="20" w:type="dxa"/>
              <w:right w:w="30" w:type="dxa"/>
            </w:tcMar>
          </w:tcPr>
          <w:p w:rsidR="00B457E6" w:rsidRDefault="00B457E6">
            <w:pPr>
              <w:rPr>
                <w:sz w:val="20"/>
                <w:szCs w:val="20"/>
              </w:rPr>
            </w:pPr>
          </w:p>
        </w:tc>
        <w:tc>
          <w:tcPr>
            <w:tcW w:w="0" w:type="auto"/>
            <w:tcMar>
              <w:top w:w="30" w:type="dxa"/>
              <w:left w:w="30" w:type="dxa"/>
              <w:bottom w:w="20" w:type="dxa"/>
              <w:right w:w="30" w:type="dxa"/>
            </w:tcMar>
          </w:tcPr>
          <w:p w:rsidR="00B457E6" w:rsidRDefault="00B457E6">
            <w:pPr>
              <w:rPr>
                <w:sz w:val="20"/>
                <w:szCs w:val="20"/>
              </w:rPr>
            </w:pPr>
            <w:r>
              <w:rPr>
                <w:sz w:val="20"/>
                <w:szCs w:val="20"/>
              </w:rPr>
              <w:t>SNMP</w:t>
            </w:r>
          </w:p>
        </w:tc>
        <w:tc>
          <w:tcPr>
            <w:tcW w:w="0" w:type="auto"/>
            <w:tcMar>
              <w:top w:w="30" w:type="dxa"/>
              <w:left w:w="30" w:type="dxa"/>
              <w:bottom w:w="20" w:type="dxa"/>
              <w:right w:w="30" w:type="dxa"/>
            </w:tcMar>
          </w:tcPr>
          <w:p w:rsidR="00B457E6" w:rsidRDefault="00B457E6">
            <w:pPr>
              <w:rPr>
                <w:sz w:val="20"/>
                <w:szCs w:val="20"/>
              </w:rPr>
            </w:pPr>
            <w:r>
              <w:rPr>
                <w:sz w:val="20"/>
                <w:szCs w:val="20"/>
              </w:rPr>
              <w:t>Jest protokołem dla agentów monitorujących systemu</w:t>
            </w:r>
          </w:p>
        </w:tc>
      </w:tr>
      <w:tr w:rsidR="00B457E6" w:rsidTr="009E5412">
        <w:trPr>
          <w:cnfStyle w:val="000000100000" w:firstRow="0" w:lastRow="0" w:firstColumn="0" w:lastColumn="0" w:oddVBand="0" w:evenVBand="0" w:oddHBand="1" w:evenHBand="0" w:firstRowFirstColumn="0" w:firstRowLastColumn="0" w:lastRowFirstColumn="0" w:lastRowLastColumn="0"/>
        </w:trPr>
        <w:tc>
          <w:tcPr>
            <w:tcW w:w="0" w:type="auto"/>
            <w:vMerge/>
            <w:tcMar>
              <w:top w:w="30" w:type="dxa"/>
              <w:left w:w="30" w:type="dxa"/>
              <w:bottom w:w="20" w:type="dxa"/>
              <w:right w:w="30" w:type="dxa"/>
            </w:tcMar>
          </w:tcPr>
          <w:p w:rsidR="00B457E6" w:rsidRDefault="00B457E6">
            <w:pPr>
              <w:rPr>
                <w:sz w:val="20"/>
                <w:szCs w:val="20"/>
              </w:rPr>
            </w:pPr>
          </w:p>
        </w:tc>
        <w:tc>
          <w:tcPr>
            <w:tcW w:w="0" w:type="auto"/>
            <w:tcMar>
              <w:top w:w="30" w:type="dxa"/>
              <w:left w:w="30" w:type="dxa"/>
              <w:bottom w:w="20" w:type="dxa"/>
              <w:right w:w="30" w:type="dxa"/>
            </w:tcMar>
          </w:tcPr>
          <w:p w:rsidR="00B457E6" w:rsidRDefault="00B457E6">
            <w:pPr>
              <w:rPr>
                <w:sz w:val="20"/>
                <w:szCs w:val="20"/>
              </w:rPr>
            </w:pPr>
            <w:r>
              <w:rPr>
                <w:sz w:val="20"/>
                <w:szCs w:val="20"/>
              </w:rPr>
              <w:t>UDP</w:t>
            </w:r>
          </w:p>
        </w:tc>
        <w:tc>
          <w:tcPr>
            <w:tcW w:w="0" w:type="auto"/>
            <w:tcMar>
              <w:top w:w="30" w:type="dxa"/>
              <w:left w:w="30" w:type="dxa"/>
              <w:bottom w:w="20" w:type="dxa"/>
              <w:right w:w="30" w:type="dxa"/>
            </w:tcMar>
          </w:tcPr>
          <w:p w:rsidR="00B457E6" w:rsidRDefault="00B457E6">
            <w:pPr>
              <w:rPr>
                <w:sz w:val="20"/>
                <w:szCs w:val="20"/>
              </w:rPr>
            </w:pPr>
            <w:r>
              <w:rPr>
                <w:sz w:val="20"/>
                <w:szCs w:val="20"/>
              </w:rPr>
              <w:t>Jest alternatywą dla warstwy transportu komunikatów systemu</w:t>
            </w:r>
          </w:p>
        </w:tc>
      </w:tr>
      <w:tr w:rsidR="00B457E6" w:rsidTr="009E5412">
        <w:trPr>
          <w:cnfStyle w:val="000000010000" w:firstRow="0" w:lastRow="0" w:firstColumn="0" w:lastColumn="0" w:oddVBand="0" w:evenVBand="0" w:oddHBand="0" w:evenHBand="1" w:firstRowFirstColumn="0" w:firstRowLastColumn="0" w:lastRowFirstColumn="0" w:lastRowLastColumn="0"/>
        </w:trPr>
        <w:tc>
          <w:tcPr>
            <w:tcW w:w="0" w:type="auto"/>
            <w:vMerge/>
            <w:tcMar>
              <w:top w:w="30" w:type="dxa"/>
              <w:left w:w="30" w:type="dxa"/>
              <w:bottom w:w="20" w:type="dxa"/>
              <w:right w:w="30" w:type="dxa"/>
            </w:tcMar>
          </w:tcPr>
          <w:p w:rsidR="00B457E6" w:rsidRDefault="00B457E6">
            <w:pPr>
              <w:rPr>
                <w:sz w:val="20"/>
                <w:szCs w:val="20"/>
              </w:rPr>
            </w:pPr>
          </w:p>
        </w:tc>
        <w:tc>
          <w:tcPr>
            <w:tcW w:w="0" w:type="auto"/>
            <w:tcMar>
              <w:top w:w="30" w:type="dxa"/>
              <w:left w:w="30" w:type="dxa"/>
              <w:bottom w:w="20" w:type="dxa"/>
              <w:right w:w="30" w:type="dxa"/>
            </w:tcMar>
          </w:tcPr>
          <w:p w:rsidR="00B457E6" w:rsidRDefault="00B457E6">
            <w:pPr>
              <w:rPr>
                <w:sz w:val="20"/>
                <w:szCs w:val="20"/>
              </w:rPr>
            </w:pPr>
            <w:r>
              <w:rPr>
                <w:sz w:val="20"/>
                <w:szCs w:val="20"/>
              </w:rPr>
              <w:t>SSL</w:t>
            </w:r>
          </w:p>
        </w:tc>
        <w:tc>
          <w:tcPr>
            <w:tcW w:w="0" w:type="auto"/>
            <w:tcMar>
              <w:top w:w="30" w:type="dxa"/>
              <w:left w:w="30" w:type="dxa"/>
              <w:bottom w:w="20" w:type="dxa"/>
              <w:right w:w="30" w:type="dxa"/>
            </w:tcMar>
          </w:tcPr>
          <w:p w:rsidR="00B457E6" w:rsidRDefault="00B457E6">
            <w:pPr>
              <w:rPr>
                <w:sz w:val="20"/>
                <w:szCs w:val="20"/>
              </w:rPr>
            </w:pPr>
            <w:r>
              <w:rPr>
                <w:sz w:val="20"/>
                <w:szCs w:val="20"/>
              </w:rPr>
              <w:t>Zapewnia poufność i integralność przesyłanych danych</w:t>
            </w:r>
          </w:p>
        </w:tc>
      </w:tr>
      <w:tr w:rsidR="00B457E6" w:rsidTr="009E5412">
        <w:trPr>
          <w:cnfStyle w:val="000000100000" w:firstRow="0" w:lastRow="0" w:firstColumn="0" w:lastColumn="0" w:oddVBand="0" w:evenVBand="0" w:oddHBand="1" w:evenHBand="0" w:firstRowFirstColumn="0" w:firstRowLastColumn="0" w:lastRowFirstColumn="0" w:lastRowLastColumn="0"/>
        </w:trPr>
        <w:tc>
          <w:tcPr>
            <w:tcW w:w="0" w:type="auto"/>
            <w:vMerge w:val="restart"/>
            <w:tcMar>
              <w:top w:w="30" w:type="dxa"/>
              <w:left w:w="30" w:type="dxa"/>
              <w:bottom w:w="20" w:type="dxa"/>
              <w:right w:w="30" w:type="dxa"/>
            </w:tcMar>
          </w:tcPr>
          <w:p w:rsidR="00B457E6" w:rsidRDefault="00B457E6">
            <w:pPr>
              <w:rPr>
                <w:sz w:val="20"/>
                <w:szCs w:val="20"/>
              </w:rPr>
            </w:pPr>
            <w:r>
              <w:rPr>
                <w:sz w:val="20"/>
                <w:szCs w:val="20"/>
              </w:rPr>
              <w:t>Warstwa dostępowa</w:t>
            </w:r>
          </w:p>
        </w:tc>
        <w:tc>
          <w:tcPr>
            <w:tcW w:w="0" w:type="auto"/>
            <w:tcMar>
              <w:top w:w="30" w:type="dxa"/>
              <w:left w:w="30" w:type="dxa"/>
              <w:bottom w:w="20" w:type="dxa"/>
              <w:right w:w="30" w:type="dxa"/>
            </w:tcMar>
          </w:tcPr>
          <w:p w:rsidR="00B457E6" w:rsidRDefault="00B457E6">
            <w:pPr>
              <w:rPr>
                <w:sz w:val="20"/>
                <w:szCs w:val="20"/>
              </w:rPr>
            </w:pPr>
            <w:r>
              <w:rPr>
                <w:sz w:val="20"/>
                <w:szCs w:val="20"/>
              </w:rPr>
              <w:t>HTTP</w:t>
            </w:r>
          </w:p>
        </w:tc>
        <w:tc>
          <w:tcPr>
            <w:tcW w:w="0" w:type="auto"/>
            <w:tcMar>
              <w:top w:w="30" w:type="dxa"/>
              <w:left w:w="30" w:type="dxa"/>
              <w:bottom w:w="20" w:type="dxa"/>
              <w:right w:w="30" w:type="dxa"/>
            </w:tcMar>
          </w:tcPr>
          <w:p w:rsidR="00B457E6" w:rsidRDefault="00B457E6">
            <w:pPr>
              <w:rPr>
                <w:sz w:val="20"/>
                <w:szCs w:val="20"/>
              </w:rPr>
            </w:pPr>
            <w:r>
              <w:rPr>
                <w:sz w:val="20"/>
                <w:szCs w:val="20"/>
              </w:rPr>
              <w:t>Pełni rolę protokołu dostępu do systemu MKA wewnątrz środowiska. Obejmuje moduły prezentacji i portalu zewnętrznego</w:t>
            </w:r>
          </w:p>
        </w:tc>
      </w:tr>
      <w:tr w:rsidR="00B457E6" w:rsidTr="009E5412">
        <w:trPr>
          <w:cnfStyle w:val="000000010000" w:firstRow="0" w:lastRow="0" w:firstColumn="0" w:lastColumn="0" w:oddVBand="0" w:evenVBand="0" w:oddHBand="0" w:evenHBand="1" w:firstRowFirstColumn="0" w:firstRowLastColumn="0" w:lastRowFirstColumn="0" w:lastRowLastColumn="0"/>
        </w:trPr>
        <w:tc>
          <w:tcPr>
            <w:tcW w:w="0" w:type="auto"/>
            <w:vMerge/>
            <w:tcMar>
              <w:top w:w="30" w:type="dxa"/>
              <w:left w:w="30" w:type="dxa"/>
              <w:bottom w:w="20" w:type="dxa"/>
              <w:right w:w="30" w:type="dxa"/>
            </w:tcMar>
          </w:tcPr>
          <w:p w:rsidR="00B457E6" w:rsidRDefault="00B457E6">
            <w:pPr>
              <w:rPr>
                <w:sz w:val="20"/>
                <w:szCs w:val="20"/>
              </w:rPr>
            </w:pPr>
          </w:p>
        </w:tc>
        <w:tc>
          <w:tcPr>
            <w:tcW w:w="0" w:type="auto"/>
            <w:tcMar>
              <w:top w:w="30" w:type="dxa"/>
              <w:left w:w="30" w:type="dxa"/>
              <w:bottom w:w="20" w:type="dxa"/>
              <w:right w:w="30" w:type="dxa"/>
            </w:tcMar>
          </w:tcPr>
          <w:p w:rsidR="00B457E6" w:rsidRDefault="00B457E6">
            <w:pPr>
              <w:rPr>
                <w:sz w:val="20"/>
                <w:szCs w:val="20"/>
              </w:rPr>
            </w:pPr>
            <w:r>
              <w:rPr>
                <w:sz w:val="20"/>
                <w:szCs w:val="20"/>
              </w:rPr>
              <w:t>HTTPS</w:t>
            </w:r>
          </w:p>
        </w:tc>
        <w:tc>
          <w:tcPr>
            <w:tcW w:w="0" w:type="auto"/>
            <w:tcMar>
              <w:top w:w="30" w:type="dxa"/>
              <w:left w:w="30" w:type="dxa"/>
              <w:bottom w:w="20" w:type="dxa"/>
              <w:right w:w="30" w:type="dxa"/>
            </w:tcMar>
          </w:tcPr>
          <w:p w:rsidR="00B457E6" w:rsidRDefault="00B457E6">
            <w:pPr>
              <w:rPr>
                <w:sz w:val="20"/>
                <w:szCs w:val="20"/>
              </w:rPr>
            </w:pPr>
            <w:r>
              <w:rPr>
                <w:sz w:val="20"/>
                <w:szCs w:val="20"/>
              </w:rPr>
              <w:t>Pełni rolę szyfrowanego protokołu dostępu do systemu MKA dla systemów zewnętrznych</w:t>
            </w:r>
          </w:p>
        </w:tc>
      </w:tr>
      <w:tr w:rsidR="00B457E6" w:rsidTr="009E5412">
        <w:trPr>
          <w:cnfStyle w:val="000000100000" w:firstRow="0" w:lastRow="0" w:firstColumn="0" w:lastColumn="0" w:oddVBand="0" w:evenVBand="0" w:oddHBand="1" w:evenHBand="0" w:firstRowFirstColumn="0" w:firstRowLastColumn="0" w:lastRowFirstColumn="0" w:lastRowLastColumn="0"/>
        </w:trPr>
        <w:tc>
          <w:tcPr>
            <w:tcW w:w="0" w:type="auto"/>
            <w:vMerge/>
            <w:tcMar>
              <w:top w:w="30" w:type="dxa"/>
              <w:left w:w="30" w:type="dxa"/>
              <w:bottom w:w="20" w:type="dxa"/>
              <w:right w:w="30" w:type="dxa"/>
            </w:tcMar>
          </w:tcPr>
          <w:p w:rsidR="00B457E6" w:rsidRDefault="00B457E6">
            <w:pPr>
              <w:rPr>
                <w:sz w:val="20"/>
                <w:szCs w:val="20"/>
              </w:rPr>
            </w:pPr>
          </w:p>
        </w:tc>
        <w:tc>
          <w:tcPr>
            <w:tcW w:w="0" w:type="auto"/>
            <w:tcMar>
              <w:top w:w="30" w:type="dxa"/>
              <w:left w:w="30" w:type="dxa"/>
              <w:bottom w:w="20" w:type="dxa"/>
              <w:right w:w="30" w:type="dxa"/>
            </w:tcMar>
          </w:tcPr>
          <w:p w:rsidR="00B457E6" w:rsidRDefault="00B457E6">
            <w:pPr>
              <w:rPr>
                <w:sz w:val="20"/>
                <w:szCs w:val="20"/>
              </w:rPr>
            </w:pPr>
            <w:r>
              <w:rPr>
                <w:sz w:val="20"/>
                <w:szCs w:val="20"/>
              </w:rPr>
              <w:t>SOAP</w:t>
            </w:r>
          </w:p>
        </w:tc>
        <w:tc>
          <w:tcPr>
            <w:tcW w:w="0" w:type="auto"/>
            <w:tcMar>
              <w:top w:w="30" w:type="dxa"/>
              <w:left w:w="30" w:type="dxa"/>
              <w:bottom w:w="20" w:type="dxa"/>
              <w:right w:w="30" w:type="dxa"/>
            </w:tcMar>
          </w:tcPr>
          <w:p w:rsidR="00B457E6" w:rsidRDefault="00B457E6">
            <w:pPr>
              <w:rPr>
                <w:sz w:val="20"/>
                <w:szCs w:val="20"/>
              </w:rPr>
            </w:pPr>
            <w:r>
              <w:rPr>
                <w:sz w:val="20"/>
                <w:szCs w:val="20"/>
              </w:rPr>
              <w:t>Wykorzystywany jest przez komunikaty szyny, jako jedna z możliwości wywoływania zdalnego dostępu do obiektów przy użyciu XML</w:t>
            </w:r>
          </w:p>
        </w:tc>
      </w:tr>
      <w:tr w:rsidR="00B457E6" w:rsidTr="009E5412">
        <w:trPr>
          <w:cnfStyle w:val="000000010000" w:firstRow="0" w:lastRow="0" w:firstColumn="0" w:lastColumn="0" w:oddVBand="0" w:evenVBand="0" w:oddHBand="0" w:evenHBand="1" w:firstRowFirstColumn="0" w:firstRowLastColumn="0" w:lastRowFirstColumn="0" w:lastRowLastColumn="0"/>
        </w:trPr>
        <w:tc>
          <w:tcPr>
            <w:tcW w:w="0" w:type="auto"/>
            <w:vMerge/>
            <w:tcMar>
              <w:top w:w="30" w:type="dxa"/>
              <w:left w:w="30" w:type="dxa"/>
              <w:bottom w:w="20" w:type="dxa"/>
              <w:right w:w="30" w:type="dxa"/>
            </w:tcMar>
          </w:tcPr>
          <w:p w:rsidR="00B457E6" w:rsidRDefault="00B457E6">
            <w:pPr>
              <w:rPr>
                <w:sz w:val="20"/>
                <w:szCs w:val="20"/>
              </w:rPr>
            </w:pPr>
          </w:p>
        </w:tc>
        <w:tc>
          <w:tcPr>
            <w:tcW w:w="0" w:type="auto"/>
            <w:tcMar>
              <w:top w:w="30" w:type="dxa"/>
              <w:left w:w="30" w:type="dxa"/>
              <w:bottom w:w="20" w:type="dxa"/>
              <w:right w:w="30" w:type="dxa"/>
            </w:tcMar>
          </w:tcPr>
          <w:p w:rsidR="00B457E6" w:rsidRDefault="00B457E6">
            <w:pPr>
              <w:rPr>
                <w:sz w:val="20"/>
                <w:szCs w:val="20"/>
              </w:rPr>
            </w:pPr>
            <w:r>
              <w:rPr>
                <w:sz w:val="20"/>
                <w:szCs w:val="20"/>
              </w:rPr>
              <w:t>XML</w:t>
            </w:r>
          </w:p>
        </w:tc>
        <w:tc>
          <w:tcPr>
            <w:tcW w:w="0" w:type="auto"/>
            <w:tcMar>
              <w:top w:w="30" w:type="dxa"/>
              <w:left w:w="30" w:type="dxa"/>
              <w:bottom w:w="20" w:type="dxa"/>
              <w:right w:w="30" w:type="dxa"/>
            </w:tcMar>
          </w:tcPr>
          <w:p w:rsidR="00B457E6" w:rsidRDefault="00B457E6">
            <w:pPr>
              <w:rPr>
                <w:sz w:val="20"/>
                <w:szCs w:val="20"/>
              </w:rPr>
            </w:pPr>
            <w:r>
              <w:rPr>
                <w:sz w:val="20"/>
                <w:szCs w:val="20"/>
              </w:rPr>
              <w:t>Pełni rolę języka opisu wszystkich struktur systemu MKA oraz wymiany danych dla WebServices.</w:t>
            </w:r>
          </w:p>
        </w:tc>
      </w:tr>
      <w:tr w:rsidR="00B457E6" w:rsidTr="009E5412">
        <w:trPr>
          <w:cnfStyle w:val="000000100000" w:firstRow="0" w:lastRow="0" w:firstColumn="0" w:lastColumn="0" w:oddVBand="0" w:evenVBand="0" w:oddHBand="1" w:evenHBand="0" w:firstRowFirstColumn="0" w:firstRowLastColumn="0" w:lastRowFirstColumn="0" w:lastRowLastColumn="0"/>
        </w:trPr>
        <w:tc>
          <w:tcPr>
            <w:tcW w:w="0" w:type="auto"/>
            <w:vMerge/>
            <w:tcMar>
              <w:top w:w="30" w:type="dxa"/>
              <w:left w:w="30" w:type="dxa"/>
              <w:bottom w:w="20" w:type="dxa"/>
              <w:right w:w="30" w:type="dxa"/>
            </w:tcMar>
          </w:tcPr>
          <w:p w:rsidR="00B457E6" w:rsidRDefault="00B457E6">
            <w:pPr>
              <w:rPr>
                <w:sz w:val="20"/>
                <w:szCs w:val="20"/>
              </w:rPr>
            </w:pPr>
          </w:p>
        </w:tc>
        <w:tc>
          <w:tcPr>
            <w:tcW w:w="0" w:type="auto"/>
            <w:tcMar>
              <w:top w:w="30" w:type="dxa"/>
              <w:left w:w="30" w:type="dxa"/>
              <w:bottom w:w="20" w:type="dxa"/>
              <w:right w:w="30" w:type="dxa"/>
            </w:tcMar>
          </w:tcPr>
          <w:p w:rsidR="00B457E6" w:rsidRDefault="00B457E6">
            <w:pPr>
              <w:rPr>
                <w:sz w:val="20"/>
                <w:szCs w:val="20"/>
              </w:rPr>
            </w:pPr>
            <w:r>
              <w:rPr>
                <w:sz w:val="20"/>
                <w:szCs w:val="20"/>
              </w:rPr>
              <w:t>JSON</w:t>
            </w:r>
          </w:p>
        </w:tc>
        <w:tc>
          <w:tcPr>
            <w:tcW w:w="0" w:type="auto"/>
            <w:tcMar>
              <w:top w:w="30" w:type="dxa"/>
              <w:left w:w="30" w:type="dxa"/>
              <w:bottom w:w="20" w:type="dxa"/>
              <w:right w:w="30" w:type="dxa"/>
            </w:tcMar>
          </w:tcPr>
          <w:p w:rsidR="00B457E6" w:rsidRDefault="00B457E6">
            <w:pPr>
              <w:rPr>
                <w:sz w:val="20"/>
                <w:szCs w:val="20"/>
              </w:rPr>
            </w:pPr>
            <w:r>
              <w:rPr>
                <w:sz w:val="20"/>
                <w:szCs w:val="20"/>
              </w:rPr>
              <w:t>Mechanizm transportu wymiany danych dla komponentów MKA umożliwiający wymianę informacji tak jak XML, ale z mniejszym narzutem kodu nadmiarowego wymaganym przez specyfikację.</w:t>
            </w:r>
          </w:p>
        </w:tc>
      </w:tr>
      <w:tr w:rsidR="00B457E6" w:rsidTr="009E5412">
        <w:trPr>
          <w:cnfStyle w:val="000000010000" w:firstRow="0" w:lastRow="0" w:firstColumn="0" w:lastColumn="0" w:oddVBand="0" w:evenVBand="0" w:oddHBand="0" w:evenHBand="1" w:firstRowFirstColumn="0" w:firstRowLastColumn="0" w:lastRowFirstColumn="0" w:lastRowLastColumn="0"/>
        </w:trPr>
        <w:tc>
          <w:tcPr>
            <w:tcW w:w="0" w:type="auto"/>
            <w:vMerge w:val="restart"/>
            <w:tcMar>
              <w:top w:w="30" w:type="dxa"/>
              <w:left w:w="30" w:type="dxa"/>
              <w:bottom w:w="20" w:type="dxa"/>
              <w:right w:w="30" w:type="dxa"/>
            </w:tcMar>
          </w:tcPr>
          <w:p w:rsidR="00B457E6" w:rsidRDefault="00B457E6">
            <w:pPr>
              <w:rPr>
                <w:sz w:val="20"/>
                <w:szCs w:val="20"/>
              </w:rPr>
            </w:pPr>
            <w:r>
              <w:rPr>
                <w:sz w:val="20"/>
                <w:szCs w:val="20"/>
              </w:rPr>
              <w:t>Warstwa repozytoriów</w:t>
            </w:r>
          </w:p>
        </w:tc>
        <w:tc>
          <w:tcPr>
            <w:tcW w:w="0" w:type="auto"/>
            <w:tcMar>
              <w:top w:w="30" w:type="dxa"/>
              <w:left w:w="30" w:type="dxa"/>
              <w:bottom w:w="20" w:type="dxa"/>
              <w:right w:w="30" w:type="dxa"/>
            </w:tcMar>
          </w:tcPr>
          <w:p w:rsidR="00B457E6" w:rsidRDefault="00B457E6">
            <w:pPr>
              <w:rPr>
                <w:sz w:val="20"/>
                <w:szCs w:val="20"/>
              </w:rPr>
            </w:pPr>
            <w:r>
              <w:rPr>
                <w:sz w:val="20"/>
                <w:szCs w:val="20"/>
              </w:rPr>
              <w:t>FC</w:t>
            </w:r>
          </w:p>
        </w:tc>
        <w:tc>
          <w:tcPr>
            <w:tcW w:w="0" w:type="auto"/>
            <w:tcMar>
              <w:top w:w="30" w:type="dxa"/>
              <w:left w:w="30" w:type="dxa"/>
              <w:bottom w:w="20" w:type="dxa"/>
              <w:right w:w="30" w:type="dxa"/>
            </w:tcMar>
          </w:tcPr>
          <w:p w:rsidR="00B457E6" w:rsidRDefault="00B457E6">
            <w:pPr>
              <w:rPr>
                <w:sz w:val="20"/>
                <w:szCs w:val="20"/>
              </w:rPr>
            </w:pPr>
            <w:r>
              <w:rPr>
                <w:sz w:val="20"/>
                <w:szCs w:val="20"/>
              </w:rPr>
              <w:t>Fibre Channel. Definiuje standard szeregowej, wielowarstwowej architektury magistrali do przesyłania danych. W systemie MKA tworzy podstawę technologiczną dla sieci SAN</w:t>
            </w:r>
          </w:p>
        </w:tc>
      </w:tr>
      <w:tr w:rsidR="00B457E6" w:rsidTr="009E5412">
        <w:trPr>
          <w:cnfStyle w:val="000000100000" w:firstRow="0" w:lastRow="0" w:firstColumn="0" w:lastColumn="0" w:oddVBand="0" w:evenVBand="0" w:oddHBand="1" w:evenHBand="0" w:firstRowFirstColumn="0" w:firstRowLastColumn="0" w:lastRowFirstColumn="0" w:lastRowLastColumn="0"/>
        </w:trPr>
        <w:tc>
          <w:tcPr>
            <w:tcW w:w="0" w:type="auto"/>
            <w:vMerge/>
            <w:tcMar>
              <w:top w:w="30" w:type="dxa"/>
              <w:left w:w="30" w:type="dxa"/>
              <w:bottom w:w="20" w:type="dxa"/>
              <w:right w:w="30" w:type="dxa"/>
            </w:tcMar>
          </w:tcPr>
          <w:p w:rsidR="00B457E6" w:rsidRDefault="00B457E6">
            <w:pPr>
              <w:rPr>
                <w:sz w:val="20"/>
                <w:szCs w:val="20"/>
              </w:rPr>
            </w:pPr>
          </w:p>
        </w:tc>
        <w:tc>
          <w:tcPr>
            <w:tcW w:w="0" w:type="auto"/>
            <w:tcMar>
              <w:top w:w="30" w:type="dxa"/>
              <w:left w:w="30" w:type="dxa"/>
              <w:bottom w:w="20" w:type="dxa"/>
              <w:right w:w="30" w:type="dxa"/>
            </w:tcMar>
          </w:tcPr>
          <w:p w:rsidR="00B457E6" w:rsidRDefault="00B457E6">
            <w:pPr>
              <w:rPr>
                <w:sz w:val="20"/>
                <w:szCs w:val="20"/>
              </w:rPr>
            </w:pPr>
            <w:r>
              <w:rPr>
                <w:sz w:val="20"/>
                <w:szCs w:val="20"/>
              </w:rPr>
              <w:t>SAN</w:t>
            </w:r>
          </w:p>
        </w:tc>
        <w:tc>
          <w:tcPr>
            <w:tcW w:w="0" w:type="auto"/>
            <w:tcMar>
              <w:top w:w="30" w:type="dxa"/>
              <w:left w:w="30" w:type="dxa"/>
              <w:bottom w:w="20" w:type="dxa"/>
              <w:right w:w="30" w:type="dxa"/>
            </w:tcMar>
          </w:tcPr>
          <w:p w:rsidR="00B457E6" w:rsidRDefault="00B457E6">
            <w:pPr>
              <w:rPr>
                <w:sz w:val="20"/>
                <w:szCs w:val="20"/>
              </w:rPr>
            </w:pPr>
            <w:r>
              <w:rPr>
                <w:sz w:val="20"/>
                <w:szCs w:val="20"/>
              </w:rPr>
              <w:t>Sieć dostępu do pamięci masowych. W systemie MKA oparta o technologię FC.</w:t>
            </w:r>
          </w:p>
        </w:tc>
      </w:tr>
      <w:tr w:rsidR="00B457E6" w:rsidTr="009E5412">
        <w:trPr>
          <w:cnfStyle w:val="000000010000" w:firstRow="0" w:lastRow="0" w:firstColumn="0" w:lastColumn="0" w:oddVBand="0" w:evenVBand="0" w:oddHBand="0" w:evenHBand="1" w:firstRowFirstColumn="0" w:firstRowLastColumn="0" w:lastRowFirstColumn="0" w:lastRowLastColumn="0"/>
        </w:trPr>
        <w:tc>
          <w:tcPr>
            <w:tcW w:w="0" w:type="auto"/>
            <w:vMerge/>
            <w:tcMar>
              <w:top w:w="30" w:type="dxa"/>
              <w:left w:w="30" w:type="dxa"/>
              <w:bottom w:w="20" w:type="dxa"/>
              <w:right w:w="30" w:type="dxa"/>
            </w:tcMar>
          </w:tcPr>
          <w:p w:rsidR="00B457E6" w:rsidRDefault="00B457E6">
            <w:pPr>
              <w:rPr>
                <w:sz w:val="20"/>
                <w:szCs w:val="20"/>
              </w:rPr>
            </w:pPr>
          </w:p>
        </w:tc>
        <w:tc>
          <w:tcPr>
            <w:tcW w:w="0" w:type="auto"/>
            <w:tcMar>
              <w:top w:w="30" w:type="dxa"/>
              <w:left w:w="30" w:type="dxa"/>
              <w:bottom w:w="20" w:type="dxa"/>
              <w:right w:w="30" w:type="dxa"/>
            </w:tcMar>
          </w:tcPr>
          <w:p w:rsidR="00B457E6" w:rsidRDefault="00B457E6">
            <w:pPr>
              <w:rPr>
                <w:sz w:val="20"/>
                <w:szCs w:val="20"/>
              </w:rPr>
            </w:pPr>
            <w:r>
              <w:rPr>
                <w:sz w:val="20"/>
                <w:szCs w:val="20"/>
              </w:rPr>
              <w:t>RAID5</w:t>
            </w:r>
          </w:p>
        </w:tc>
        <w:tc>
          <w:tcPr>
            <w:tcW w:w="0" w:type="auto"/>
            <w:tcMar>
              <w:top w:w="30" w:type="dxa"/>
              <w:left w:w="30" w:type="dxa"/>
              <w:bottom w:w="20" w:type="dxa"/>
              <w:right w:w="30" w:type="dxa"/>
            </w:tcMar>
          </w:tcPr>
          <w:p w:rsidR="00B457E6" w:rsidRDefault="00B457E6">
            <w:pPr>
              <w:rPr>
                <w:sz w:val="20"/>
                <w:szCs w:val="20"/>
              </w:rPr>
            </w:pPr>
            <w:r>
              <w:rPr>
                <w:sz w:val="20"/>
                <w:szCs w:val="20"/>
              </w:rPr>
              <w:t>Technologia konfiguracji dysków w macierzy. Zastosowana dla pamięci masowych systemu MKA. Zapewnia niezawodną przestrzeń dyskową o wysokiej dostępności.</w:t>
            </w:r>
          </w:p>
        </w:tc>
      </w:tr>
      <w:tr w:rsidR="00B457E6" w:rsidTr="009E5412">
        <w:trPr>
          <w:cnfStyle w:val="000000100000" w:firstRow="0" w:lastRow="0" w:firstColumn="0" w:lastColumn="0" w:oddVBand="0" w:evenVBand="0" w:oddHBand="1" w:evenHBand="0" w:firstRowFirstColumn="0" w:firstRowLastColumn="0" w:lastRowFirstColumn="0" w:lastRowLastColumn="0"/>
        </w:trPr>
        <w:tc>
          <w:tcPr>
            <w:tcW w:w="0" w:type="auto"/>
            <w:vMerge/>
            <w:tcMar>
              <w:top w:w="30" w:type="dxa"/>
              <w:left w:w="30" w:type="dxa"/>
              <w:bottom w:w="20" w:type="dxa"/>
              <w:right w:w="30" w:type="dxa"/>
            </w:tcMar>
          </w:tcPr>
          <w:p w:rsidR="00B457E6" w:rsidRDefault="00B457E6">
            <w:pPr>
              <w:rPr>
                <w:sz w:val="20"/>
                <w:szCs w:val="20"/>
              </w:rPr>
            </w:pPr>
          </w:p>
        </w:tc>
        <w:tc>
          <w:tcPr>
            <w:tcW w:w="0" w:type="auto"/>
            <w:tcMar>
              <w:top w:w="30" w:type="dxa"/>
              <w:left w:w="30" w:type="dxa"/>
              <w:bottom w:w="20" w:type="dxa"/>
              <w:right w:w="30" w:type="dxa"/>
            </w:tcMar>
          </w:tcPr>
          <w:p w:rsidR="00B457E6" w:rsidRDefault="00B457E6">
            <w:pPr>
              <w:rPr>
                <w:sz w:val="20"/>
                <w:szCs w:val="20"/>
              </w:rPr>
            </w:pPr>
            <w:r>
              <w:rPr>
                <w:sz w:val="20"/>
                <w:szCs w:val="20"/>
              </w:rPr>
              <w:t>SQL</w:t>
            </w:r>
          </w:p>
        </w:tc>
        <w:tc>
          <w:tcPr>
            <w:tcW w:w="0" w:type="auto"/>
            <w:tcMar>
              <w:top w:w="30" w:type="dxa"/>
              <w:left w:w="30" w:type="dxa"/>
              <w:bottom w:w="20" w:type="dxa"/>
              <w:right w:w="30" w:type="dxa"/>
            </w:tcMar>
          </w:tcPr>
          <w:p w:rsidR="00B457E6" w:rsidRDefault="00B457E6">
            <w:pPr>
              <w:rPr>
                <w:sz w:val="20"/>
                <w:szCs w:val="20"/>
              </w:rPr>
            </w:pPr>
            <w:r>
              <w:rPr>
                <w:sz w:val="20"/>
                <w:szCs w:val="20"/>
              </w:rPr>
              <w:t>Strukturalny język zapytań. Wykorzystywany przez system jako jedna z metod komunikacji z relacyjną baza danych (pobieranie i zapis danych)</w:t>
            </w:r>
          </w:p>
        </w:tc>
      </w:tr>
      <w:tr w:rsidR="00B457E6" w:rsidTr="009E5412">
        <w:trPr>
          <w:cnfStyle w:val="000000010000" w:firstRow="0" w:lastRow="0" w:firstColumn="0" w:lastColumn="0" w:oddVBand="0" w:evenVBand="0" w:oddHBand="0" w:evenHBand="1" w:firstRowFirstColumn="0" w:firstRowLastColumn="0" w:lastRowFirstColumn="0" w:lastRowLastColumn="0"/>
        </w:trPr>
        <w:tc>
          <w:tcPr>
            <w:tcW w:w="0" w:type="auto"/>
            <w:vMerge w:val="restart"/>
            <w:tcMar>
              <w:top w:w="30" w:type="dxa"/>
              <w:left w:w="30" w:type="dxa"/>
              <w:bottom w:w="20" w:type="dxa"/>
              <w:right w:w="30" w:type="dxa"/>
            </w:tcMar>
          </w:tcPr>
          <w:p w:rsidR="00B457E6" w:rsidRDefault="00B457E6">
            <w:pPr>
              <w:rPr>
                <w:sz w:val="20"/>
                <w:szCs w:val="20"/>
              </w:rPr>
            </w:pPr>
            <w:r>
              <w:rPr>
                <w:sz w:val="20"/>
                <w:szCs w:val="20"/>
              </w:rPr>
              <w:t>Warstwa aplikacji</w:t>
            </w:r>
          </w:p>
        </w:tc>
        <w:tc>
          <w:tcPr>
            <w:tcW w:w="0" w:type="auto"/>
            <w:tcMar>
              <w:top w:w="30" w:type="dxa"/>
              <w:left w:w="30" w:type="dxa"/>
              <w:bottom w:w="20" w:type="dxa"/>
              <w:right w:w="30" w:type="dxa"/>
            </w:tcMar>
          </w:tcPr>
          <w:p w:rsidR="00B457E6" w:rsidRDefault="00B457E6">
            <w:pPr>
              <w:rPr>
                <w:sz w:val="20"/>
                <w:szCs w:val="20"/>
              </w:rPr>
            </w:pPr>
            <w:r>
              <w:rPr>
                <w:sz w:val="20"/>
                <w:szCs w:val="20"/>
              </w:rPr>
              <w:t>SOA</w:t>
            </w:r>
          </w:p>
        </w:tc>
        <w:tc>
          <w:tcPr>
            <w:tcW w:w="0" w:type="auto"/>
            <w:tcMar>
              <w:top w:w="30" w:type="dxa"/>
              <w:left w:w="30" w:type="dxa"/>
              <w:bottom w:w="20" w:type="dxa"/>
              <w:right w:w="30" w:type="dxa"/>
            </w:tcMar>
          </w:tcPr>
          <w:p w:rsidR="00B457E6" w:rsidRDefault="00B457E6">
            <w:pPr>
              <w:rPr>
                <w:sz w:val="20"/>
                <w:szCs w:val="20"/>
              </w:rPr>
            </w:pPr>
            <w:r>
              <w:rPr>
                <w:sz w:val="20"/>
                <w:szCs w:val="20"/>
              </w:rPr>
              <w:t>Główna technologia realizacji systemu MKA w architekturze zorientowanej usługowo.</w:t>
            </w:r>
          </w:p>
        </w:tc>
      </w:tr>
      <w:tr w:rsidR="00B457E6" w:rsidTr="009E5412">
        <w:trPr>
          <w:cnfStyle w:val="000000100000" w:firstRow="0" w:lastRow="0" w:firstColumn="0" w:lastColumn="0" w:oddVBand="0" w:evenVBand="0" w:oddHBand="1" w:evenHBand="0" w:firstRowFirstColumn="0" w:firstRowLastColumn="0" w:lastRowFirstColumn="0" w:lastRowLastColumn="0"/>
        </w:trPr>
        <w:tc>
          <w:tcPr>
            <w:tcW w:w="0" w:type="auto"/>
            <w:vMerge/>
            <w:tcMar>
              <w:top w:w="30" w:type="dxa"/>
              <w:left w:w="30" w:type="dxa"/>
              <w:bottom w:w="20" w:type="dxa"/>
              <w:right w:w="30" w:type="dxa"/>
            </w:tcMar>
          </w:tcPr>
          <w:p w:rsidR="00B457E6" w:rsidRDefault="00B457E6">
            <w:pPr>
              <w:rPr>
                <w:sz w:val="20"/>
                <w:szCs w:val="20"/>
              </w:rPr>
            </w:pPr>
          </w:p>
        </w:tc>
        <w:tc>
          <w:tcPr>
            <w:tcW w:w="0" w:type="auto"/>
            <w:tcMar>
              <w:top w:w="30" w:type="dxa"/>
              <w:left w:w="30" w:type="dxa"/>
              <w:bottom w:w="20" w:type="dxa"/>
              <w:right w:w="30" w:type="dxa"/>
            </w:tcMar>
          </w:tcPr>
          <w:p w:rsidR="00B457E6" w:rsidRDefault="00B457E6">
            <w:pPr>
              <w:rPr>
                <w:sz w:val="20"/>
                <w:szCs w:val="20"/>
              </w:rPr>
            </w:pPr>
            <w:r>
              <w:rPr>
                <w:sz w:val="20"/>
                <w:szCs w:val="20"/>
              </w:rPr>
              <w:t>MONO</w:t>
            </w:r>
          </w:p>
        </w:tc>
        <w:tc>
          <w:tcPr>
            <w:tcW w:w="0" w:type="auto"/>
            <w:tcMar>
              <w:top w:w="30" w:type="dxa"/>
              <w:left w:w="30" w:type="dxa"/>
              <w:bottom w:w="20" w:type="dxa"/>
              <w:right w:w="30" w:type="dxa"/>
            </w:tcMar>
          </w:tcPr>
          <w:p w:rsidR="00B457E6" w:rsidRDefault="00B457E6">
            <w:pPr>
              <w:rPr>
                <w:sz w:val="20"/>
                <w:szCs w:val="20"/>
              </w:rPr>
            </w:pPr>
            <w:r>
              <w:rPr>
                <w:sz w:val="20"/>
                <w:szCs w:val="20"/>
              </w:rPr>
              <w:t>Platforma narzędziowa zgodna z .Net firmy Microsoft. Zapewnia możliwość uruchomienia aplikacji iMKA i przeniesienie kodu pomiędzy platformami iOS, Android i Windows Phone</w:t>
            </w:r>
          </w:p>
        </w:tc>
      </w:tr>
      <w:tr w:rsidR="00B457E6" w:rsidTr="009E5412">
        <w:trPr>
          <w:cnfStyle w:val="000000010000" w:firstRow="0" w:lastRow="0" w:firstColumn="0" w:lastColumn="0" w:oddVBand="0" w:evenVBand="0" w:oddHBand="0" w:evenHBand="1" w:firstRowFirstColumn="0" w:firstRowLastColumn="0" w:lastRowFirstColumn="0" w:lastRowLastColumn="0"/>
        </w:trPr>
        <w:tc>
          <w:tcPr>
            <w:tcW w:w="0" w:type="auto"/>
            <w:vMerge/>
            <w:tcMar>
              <w:top w:w="30" w:type="dxa"/>
              <w:left w:w="30" w:type="dxa"/>
              <w:bottom w:w="20" w:type="dxa"/>
              <w:right w:w="30" w:type="dxa"/>
            </w:tcMar>
          </w:tcPr>
          <w:p w:rsidR="00B457E6" w:rsidRDefault="00B457E6">
            <w:pPr>
              <w:rPr>
                <w:sz w:val="20"/>
                <w:szCs w:val="20"/>
              </w:rPr>
            </w:pPr>
          </w:p>
        </w:tc>
        <w:tc>
          <w:tcPr>
            <w:tcW w:w="0" w:type="auto"/>
            <w:tcMar>
              <w:top w:w="30" w:type="dxa"/>
              <w:left w:w="30" w:type="dxa"/>
              <w:bottom w:w="20" w:type="dxa"/>
              <w:right w:w="30" w:type="dxa"/>
            </w:tcMar>
          </w:tcPr>
          <w:p w:rsidR="00B457E6" w:rsidRDefault="00B457E6">
            <w:pPr>
              <w:rPr>
                <w:sz w:val="20"/>
                <w:szCs w:val="20"/>
              </w:rPr>
            </w:pPr>
            <w:r>
              <w:rPr>
                <w:sz w:val="20"/>
                <w:szCs w:val="20"/>
              </w:rPr>
              <w:t>JAVA</w:t>
            </w:r>
          </w:p>
        </w:tc>
        <w:tc>
          <w:tcPr>
            <w:tcW w:w="0" w:type="auto"/>
            <w:tcMar>
              <w:top w:w="30" w:type="dxa"/>
              <w:left w:w="30" w:type="dxa"/>
              <w:bottom w:w="20" w:type="dxa"/>
              <w:right w:w="30" w:type="dxa"/>
            </w:tcMar>
          </w:tcPr>
          <w:p w:rsidR="00B457E6" w:rsidRDefault="00B457E6">
            <w:pPr>
              <w:rPr>
                <w:sz w:val="20"/>
                <w:szCs w:val="20"/>
              </w:rPr>
            </w:pPr>
            <w:r>
              <w:rPr>
                <w:sz w:val="20"/>
                <w:szCs w:val="20"/>
              </w:rPr>
              <w:t>System MKA zapewnia podłączenie aplikacji napisanej w technologii Java do szyny usług</w:t>
            </w:r>
          </w:p>
        </w:tc>
      </w:tr>
      <w:tr w:rsidR="00B457E6" w:rsidTr="009E5412">
        <w:trPr>
          <w:cnfStyle w:val="000000100000" w:firstRow="0" w:lastRow="0" w:firstColumn="0" w:lastColumn="0" w:oddVBand="0" w:evenVBand="0" w:oddHBand="1" w:evenHBand="0" w:firstRowFirstColumn="0" w:firstRowLastColumn="0" w:lastRowFirstColumn="0" w:lastRowLastColumn="0"/>
        </w:trPr>
        <w:tc>
          <w:tcPr>
            <w:tcW w:w="0" w:type="auto"/>
            <w:vMerge/>
            <w:tcMar>
              <w:top w:w="30" w:type="dxa"/>
              <w:left w:w="30" w:type="dxa"/>
              <w:bottom w:w="20" w:type="dxa"/>
              <w:right w:w="30" w:type="dxa"/>
            </w:tcMar>
          </w:tcPr>
          <w:p w:rsidR="00B457E6" w:rsidRDefault="00B457E6">
            <w:pPr>
              <w:rPr>
                <w:sz w:val="20"/>
                <w:szCs w:val="20"/>
              </w:rPr>
            </w:pPr>
          </w:p>
        </w:tc>
        <w:tc>
          <w:tcPr>
            <w:tcW w:w="0" w:type="auto"/>
            <w:tcMar>
              <w:top w:w="30" w:type="dxa"/>
              <w:left w:w="30" w:type="dxa"/>
              <w:bottom w:w="20" w:type="dxa"/>
              <w:right w:w="30" w:type="dxa"/>
            </w:tcMar>
          </w:tcPr>
          <w:p w:rsidR="00B457E6" w:rsidRDefault="00B457E6">
            <w:pPr>
              <w:rPr>
                <w:sz w:val="20"/>
                <w:szCs w:val="20"/>
              </w:rPr>
            </w:pPr>
            <w:r>
              <w:rPr>
                <w:sz w:val="20"/>
                <w:szCs w:val="20"/>
              </w:rPr>
              <w:t>.NET</w:t>
            </w:r>
          </w:p>
        </w:tc>
        <w:tc>
          <w:tcPr>
            <w:tcW w:w="0" w:type="auto"/>
            <w:tcMar>
              <w:top w:w="30" w:type="dxa"/>
              <w:left w:w="30" w:type="dxa"/>
              <w:bottom w:w="20" w:type="dxa"/>
              <w:right w:w="30" w:type="dxa"/>
            </w:tcMar>
          </w:tcPr>
          <w:p w:rsidR="00B457E6" w:rsidRDefault="00B457E6">
            <w:pPr>
              <w:rPr>
                <w:sz w:val="20"/>
                <w:szCs w:val="20"/>
              </w:rPr>
            </w:pPr>
            <w:r>
              <w:rPr>
                <w:sz w:val="20"/>
                <w:szCs w:val="20"/>
              </w:rPr>
              <w:t>System MKA zapewnia podłączenie aplikacji napisanej w technologii .Net do szyny usług</w:t>
            </w:r>
          </w:p>
        </w:tc>
      </w:tr>
      <w:tr w:rsidR="00B457E6" w:rsidTr="009E5412">
        <w:trPr>
          <w:cnfStyle w:val="000000010000" w:firstRow="0" w:lastRow="0" w:firstColumn="0" w:lastColumn="0" w:oddVBand="0" w:evenVBand="0" w:oddHBand="0" w:evenHBand="1" w:firstRowFirstColumn="0" w:firstRowLastColumn="0" w:lastRowFirstColumn="0" w:lastRowLastColumn="0"/>
        </w:trPr>
        <w:tc>
          <w:tcPr>
            <w:tcW w:w="0" w:type="auto"/>
            <w:vMerge/>
            <w:tcMar>
              <w:top w:w="30" w:type="dxa"/>
              <w:left w:w="30" w:type="dxa"/>
              <w:bottom w:w="20" w:type="dxa"/>
              <w:right w:w="30" w:type="dxa"/>
            </w:tcMar>
          </w:tcPr>
          <w:p w:rsidR="00B457E6" w:rsidRDefault="00B457E6">
            <w:pPr>
              <w:rPr>
                <w:sz w:val="20"/>
                <w:szCs w:val="20"/>
              </w:rPr>
            </w:pPr>
          </w:p>
        </w:tc>
        <w:tc>
          <w:tcPr>
            <w:tcW w:w="0" w:type="auto"/>
            <w:tcMar>
              <w:top w:w="30" w:type="dxa"/>
              <w:left w:w="30" w:type="dxa"/>
              <w:bottom w:w="20" w:type="dxa"/>
              <w:right w:w="30" w:type="dxa"/>
            </w:tcMar>
          </w:tcPr>
          <w:p w:rsidR="00B457E6" w:rsidRDefault="00B457E6">
            <w:pPr>
              <w:rPr>
                <w:sz w:val="20"/>
                <w:szCs w:val="20"/>
              </w:rPr>
            </w:pPr>
            <w:r>
              <w:rPr>
                <w:sz w:val="20"/>
                <w:szCs w:val="20"/>
              </w:rPr>
              <w:t>Xen Hypervisor</w:t>
            </w:r>
          </w:p>
        </w:tc>
        <w:tc>
          <w:tcPr>
            <w:tcW w:w="0" w:type="auto"/>
            <w:tcMar>
              <w:top w:w="30" w:type="dxa"/>
              <w:left w:w="30" w:type="dxa"/>
              <w:bottom w:w="20" w:type="dxa"/>
              <w:right w:w="30" w:type="dxa"/>
            </w:tcMar>
          </w:tcPr>
          <w:p w:rsidR="00B457E6" w:rsidRDefault="00B457E6">
            <w:pPr>
              <w:rPr>
                <w:sz w:val="20"/>
                <w:szCs w:val="20"/>
              </w:rPr>
            </w:pPr>
            <w:r>
              <w:rPr>
                <w:sz w:val="20"/>
                <w:szCs w:val="20"/>
              </w:rPr>
              <w:t>Technologia firmy XenSource do wirtualizacji systemów. Wykorzystywana przez MKA dla środowiska rozwojowego i produkcyjnego.</w:t>
            </w:r>
          </w:p>
        </w:tc>
      </w:tr>
      <w:tr w:rsidR="00B457E6" w:rsidTr="009E5412">
        <w:trPr>
          <w:cnfStyle w:val="000000100000" w:firstRow="0" w:lastRow="0" w:firstColumn="0" w:lastColumn="0" w:oddVBand="0" w:evenVBand="0" w:oddHBand="1" w:evenHBand="0" w:firstRowFirstColumn="0" w:firstRowLastColumn="0" w:lastRowFirstColumn="0" w:lastRowLastColumn="0"/>
        </w:trPr>
        <w:tc>
          <w:tcPr>
            <w:tcW w:w="0" w:type="auto"/>
            <w:vMerge/>
            <w:tcMar>
              <w:top w:w="30" w:type="dxa"/>
              <w:left w:w="30" w:type="dxa"/>
              <w:bottom w:w="20" w:type="dxa"/>
              <w:right w:w="30" w:type="dxa"/>
            </w:tcMar>
          </w:tcPr>
          <w:p w:rsidR="00B457E6" w:rsidRDefault="00B457E6">
            <w:pPr>
              <w:rPr>
                <w:sz w:val="20"/>
                <w:szCs w:val="20"/>
              </w:rPr>
            </w:pPr>
          </w:p>
        </w:tc>
        <w:tc>
          <w:tcPr>
            <w:tcW w:w="0" w:type="auto"/>
            <w:tcMar>
              <w:top w:w="30" w:type="dxa"/>
              <w:left w:w="30" w:type="dxa"/>
              <w:bottom w:w="20" w:type="dxa"/>
              <w:right w:w="30" w:type="dxa"/>
            </w:tcMar>
          </w:tcPr>
          <w:p w:rsidR="00B457E6" w:rsidRDefault="00B457E6">
            <w:pPr>
              <w:rPr>
                <w:sz w:val="20"/>
                <w:szCs w:val="20"/>
              </w:rPr>
            </w:pPr>
            <w:r>
              <w:rPr>
                <w:sz w:val="20"/>
                <w:szCs w:val="20"/>
              </w:rPr>
              <w:t>Java Card</w:t>
            </w:r>
          </w:p>
        </w:tc>
        <w:tc>
          <w:tcPr>
            <w:tcW w:w="0" w:type="auto"/>
            <w:tcMar>
              <w:top w:w="30" w:type="dxa"/>
              <w:left w:w="30" w:type="dxa"/>
              <w:bottom w:w="20" w:type="dxa"/>
              <w:right w:w="30" w:type="dxa"/>
            </w:tcMar>
          </w:tcPr>
          <w:p w:rsidR="00B457E6" w:rsidRDefault="00B457E6">
            <w:pPr>
              <w:rPr>
                <w:sz w:val="20"/>
                <w:szCs w:val="20"/>
              </w:rPr>
            </w:pPr>
            <w:r>
              <w:rPr>
                <w:sz w:val="20"/>
                <w:szCs w:val="20"/>
              </w:rPr>
              <w:t>Wykorzystywana jako technologia budowy dla kart miejskich przechowujących bilety komunikacyjne.</w:t>
            </w:r>
          </w:p>
        </w:tc>
      </w:tr>
      <w:tr w:rsidR="00B457E6" w:rsidTr="009E5412">
        <w:trPr>
          <w:cnfStyle w:val="000000010000" w:firstRow="0" w:lastRow="0" w:firstColumn="0" w:lastColumn="0" w:oddVBand="0" w:evenVBand="0" w:oddHBand="0" w:evenHBand="1" w:firstRowFirstColumn="0" w:firstRowLastColumn="0" w:lastRowFirstColumn="0" w:lastRowLastColumn="0"/>
        </w:trPr>
        <w:tc>
          <w:tcPr>
            <w:tcW w:w="0" w:type="auto"/>
            <w:vMerge/>
            <w:tcMar>
              <w:top w:w="30" w:type="dxa"/>
              <w:left w:w="30" w:type="dxa"/>
              <w:bottom w:w="20" w:type="dxa"/>
              <w:right w:w="30" w:type="dxa"/>
            </w:tcMar>
          </w:tcPr>
          <w:p w:rsidR="00B457E6" w:rsidRDefault="00B457E6">
            <w:pPr>
              <w:rPr>
                <w:sz w:val="20"/>
                <w:szCs w:val="20"/>
              </w:rPr>
            </w:pPr>
          </w:p>
        </w:tc>
        <w:tc>
          <w:tcPr>
            <w:tcW w:w="0" w:type="auto"/>
            <w:tcMar>
              <w:top w:w="30" w:type="dxa"/>
              <w:left w:w="30" w:type="dxa"/>
              <w:bottom w:w="20" w:type="dxa"/>
              <w:right w:w="30" w:type="dxa"/>
            </w:tcMar>
          </w:tcPr>
          <w:p w:rsidR="00B457E6" w:rsidRDefault="00B457E6">
            <w:pPr>
              <w:rPr>
                <w:sz w:val="20"/>
                <w:szCs w:val="20"/>
              </w:rPr>
            </w:pPr>
            <w:r>
              <w:rPr>
                <w:sz w:val="20"/>
                <w:szCs w:val="20"/>
              </w:rPr>
              <w:t>RMI</w:t>
            </w:r>
          </w:p>
        </w:tc>
        <w:tc>
          <w:tcPr>
            <w:tcW w:w="0" w:type="auto"/>
            <w:tcMar>
              <w:top w:w="30" w:type="dxa"/>
              <w:left w:w="30" w:type="dxa"/>
              <w:bottom w:w="20" w:type="dxa"/>
              <w:right w:w="30" w:type="dxa"/>
            </w:tcMar>
          </w:tcPr>
          <w:p w:rsidR="00B457E6" w:rsidRDefault="00B457E6">
            <w:pPr>
              <w:rPr>
                <w:sz w:val="20"/>
                <w:szCs w:val="20"/>
              </w:rPr>
            </w:pPr>
            <w:r>
              <w:rPr>
                <w:sz w:val="20"/>
                <w:szCs w:val="20"/>
              </w:rPr>
              <w:t>Mechanizm zdalnego wywoływania metod obiektów języka Java. Wykorzystany przez system w obsłudze komunikatów.</w:t>
            </w:r>
          </w:p>
        </w:tc>
      </w:tr>
      <w:tr w:rsidR="00B457E6" w:rsidTr="009E5412">
        <w:trPr>
          <w:cnfStyle w:val="000000100000" w:firstRow="0" w:lastRow="0" w:firstColumn="0" w:lastColumn="0" w:oddVBand="0" w:evenVBand="0" w:oddHBand="1" w:evenHBand="0" w:firstRowFirstColumn="0" w:firstRowLastColumn="0" w:lastRowFirstColumn="0" w:lastRowLastColumn="0"/>
        </w:trPr>
        <w:tc>
          <w:tcPr>
            <w:tcW w:w="0" w:type="auto"/>
            <w:vMerge/>
            <w:tcMar>
              <w:top w:w="30" w:type="dxa"/>
              <w:left w:w="30" w:type="dxa"/>
              <w:bottom w:w="20" w:type="dxa"/>
              <w:right w:w="30" w:type="dxa"/>
            </w:tcMar>
          </w:tcPr>
          <w:p w:rsidR="00B457E6" w:rsidRDefault="00B457E6">
            <w:pPr>
              <w:rPr>
                <w:sz w:val="20"/>
                <w:szCs w:val="20"/>
              </w:rPr>
            </w:pPr>
          </w:p>
        </w:tc>
        <w:tc>
          <w:tcPr>
            <w:tcW w:w="0" w:type="auto"/>
            <w:tcMar>
              <w:top w:w="30" w:type="dxa"/>
              <w:left w:w="30" w:type="dxa"/>
              <w:bottom w:w="20" w:type="dxa"/>
              <w:right w:w="30" w:type="dxa"/>
            </w:tcMar>
          </w:tcPr>
          <w:p w:rsidR="00B457E6" w:rsidRDefault="00B457E6">
            <w:pPr>
              <w:rPr>
                <w:sz w:val="20"/>
                <w:szCs w:val="20"/>
              </w:rPr>
            </w:pPr>
            <w:r>
              <w:rPr>
                <w:sz w:val="20"/>
                <w:szCs w:val="20"/>
              </w:rPr>
              <w:t>JDBC</w:t>
            </w:r>
          </w:p>
        </w:tc>
        <w:tc>
          <w:tcPr>
            <w:tcW w:w="0" w:type="auto"/>
            <w:tcMar>
              <w:top w:w="30" w:type="dxa"/>
              <w:left w:w="30" w:type="dxa"/>
              <w:bottom w:w="20" w:type="dxa"/>
              <w:right w:w="30" w:type="dxa"/>
            </w:tcMar>
          </w:tcPr>
          <w:p w:rsidR="00B457E6" w:rsidRDefault="00B457E6">
            <w:pPr>
              <w:rPr>
                <w:sz w:val="20"/>
                <w:szCs w:val="20"/>
              </w:rPr>
            </w:pPr>
            <w:r>
              <w:rPr>
                <w:sz w:val="20"/>
                <w:szCs w:val="20"/>
              </w:rPr>
              <w:t>Łącze do baz danych języka Java. Standard wykorzystywany jako jedna z metod komunikacji do baz danych systemu MKA, stanowiących jego repozytoria</w:t>
            </w:r>
          </w:p>
        </w:tc>
      </w:tr>
    </w:tbl>
    <w:p w:rsidR="009E5412" w:rsidRDefault="009E5412"/>
    <w:p w:rsidR="00E27465" w:rsidRDefault="00B457E6" w:rsidP="00DE1BBC"/>
    <w:sectPr w:rsidR="00E27465" w:rsidSect="00E27465">
      <w:pgSz w:w="11906" w:h="16838"/>
      <w:pgMar w:top="1418" w:right="1418" w:bottom="1418" w:left="1418" w:header="454" w:footer="794" w:gutter="0"/>
      <w:pgBorders w:offsetFrom="page">
        <w:top w:val="single" w:sz="6" w:space="24" w:color="FFFFFF"/>
        <w:left w:val="single" w:sz="6" w:space="24" w:color="FFFFFF"/>
        <w:bottom w:val="single" w:sz="6" w:space="24" w:color="FFFFFF"/>
        <w:right w:val="single" w:sz="6"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B457E6">
      <w:pPr>
        <w:spacing w:before="0" w:after="0" w:line="240" w:lineRule="auto"/>
      </w:pPr>
      <w:r>
        <w:separator/>
      </w:r>
    </w:p>
  </w:endnote>
  <w:endnote w:type="continuationSeparator" w:id="0">
    <w:p w:rsidR="00000000" w:rsidRDefault="00B457E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404" w:rsidRDefault="00B457E6" w:rsidP="0031082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70404" w:rsidRDefault="00B457E6" w:rsidP="00310820">
    <w:pPr>
      <w:pStyle w:val="Footer"/>
      <w:ind w:right="360"/>
    </w:pPr>
  </w:p>
  <w:p w:rsidR="00F70404" w:rsidRDefault="00B457E6"/>
  <w:p w:rsidR="008B4467" w:rsidRDefault="00B457E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70B" w:rsidRDefault="00B457E6" w:rsidP="00861F36">
    <w:pPr>
      <w:pStyle w:val="Footer"/>
      <w:spacing w:before="120"/>
      <w:jc w:val="center"/>
      <w:rPr>
        <w:sz w:val="14"/>
        <w:szCs w:val="14"/>
      </w:rPr>
    </w:pPr>
    <w:r>
      <w:rPr>
        <w:noProof/>
      </w:rPr>
      <w:drawing>
        <wp:anchor distT="0" distB="0" distL="114300" distR="114300" simplePos="0" relativeHeight="251659264" behindDoc="0" locked="0" layoutInCell="1" allowOverlap="1">
          <wp:simplePos x="0" y="0"/>
          <wp:positionH relativeFrom="column">
            <wp:posOffset>4445</wp:posOffset>
          </wp:positionH>
          <wp:positionV relativeFrom="paragraph">
            <wp:posOffset>128270</wp:posOffset>
          </wp:positionV>
          <wp:extent cx="907561" cy="324000"/>
          <wp:effectExtent l="0" t="0" r="6985"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07561" cy="324000"/>
                  </a:xfrm>
                  <a:prstGeom prst="rect">
                    <a:avLst/>
                  </a:prstGeom>
                </pic:spPr>
              </pic:pic>
            </a:graphicData>
          </a:graphic>
        </wp:anchor>
      </w:drawing>
    </w:r>
    <w:r>
      <w:rPr>
        <w:noProof/>
        <w:sz w:val="14"/>
        <w:szCs w:val="14"/>
      </w:rPr>
      <w:drawing>
        <wp:anchor distT="0" distB="0" distL="114300" distR="114300" simplePos="0" relativeHeight="251658240" behindDoc="0" locked="0" layoutInCell="1" allowOverlap="1">
          <wp:simplePos x="0" y="0"/>
          <wp:positionH relativeFrom="rightMargin">
            <wp:posOffset>-1072515</wp:posOffset>
          </wp:positionH>
          <wp:positionV relativeFrom="bottomMargin">
            <wp:posOffset>161925</wp:posOffset>
          </wp:positionV>
          <wp:extent cx="1069200" cy="324000"/>
          <wp:effectExtent l="0" t="0" r="0" b="0"/>
          <wp:wrapSquare wrapText="bothSides"/>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icard_LOGO-bez tła-wyświetlacz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69200" cy="324000"/>
                  </a:xfrm>
                  <a:prstGeom prst="rect">
                    <a:avLst/>
                  </a:prstGeom>
                </pic:spPr>
              </pic:pic>
            </a:graphicData>
          </a:graphic>
        </wp:anchor>
      </w:drawing>
    </w:r>
  </w:p>
  <w:p w:rsidR="008B4467" w:rsidRPr="00E27465" w:rsidRDefault="00B457E6" w:rsidP="00E27465">
    <w:pPr>
      <w:pStyle w:val="Footer"/>
      <w:spacing w:before="120"/>
      <w:jc w:val="center"/>
      <w:rPr>
        <w:b/>
        <w:sz w:val="14"/>
        <w:szCs w:val="14"/>
      </w:rPr>
    </w:pPr>
    <w:r w:rsidRPr="00CC59F9">
      <w:rPr>
        <w:sz w:val="14"/>
        <w:szCs w:val="14"/>
      </w:rPr>
      <w:t xml:space="preserve">Strona </w:t>
    </w:r>
    <w:r w:rsidRPr="00CC59F9">
      <w:rPr>
        <w:b/>
        <w:sz w:val="14"/>
        <w:szCs w:val="14"/>
      </w:rPr>
      <w:fldChar w:fldCharType="begin"/>
    </w:r>
    <w:r w:rsidRPr="00CC59F9">
      <w:rPr>
        <w:b/>
        <w:sz w:val="14"/>
        <w:szCs w:val="14"/>
      </w:rPr>
      <w:instrText>PAGE  \* Arabic  \* MERGEFORMAT</w:instrText>
    </w:r>
    <w:r w:rsidRPr="00CC59F9">
      <w:rPr>
        <w:b/>
        <w:sz w:val="14"/>
        <w:szCs w:val="14"/>
      </w:rPr>
      <w:fldChar w:fldCharType="separate"/>
    </w:r>
    <w:r>
      <w:rPr>
        <w:b/>
        <w:noProof/>
        <w:sz w:val="14"/>
        <w:szCs w:val="14"/>
      </w:rPr>
      <w:t>2</w:t>
    </w:r>
    <w:r w:rsidRPr="00CC59F9">
      <w:rPr>
        <w:b/>
        <w:sz w:val="14"/>
        <w:szCs w:val="14"/>
      </w:rPr>
      <w:fldChar w:fldCharType="end"/>
    </w:r>
    <w:r w:rsidRPr="00CC59F9">
      <w:rPr>
        <w:sz w:val="14"/>
        <w:szCs w:val="14"/>
      </w:rPr>
      <w:t xml:space="preserve"> z </w:t>
    </w:r>
    <w:r w:rsidRPr="00CC59F9">
      <w:rPr>
        <w:b/>
        <w:sz w:val="14"/>
        <w:szCs w:val="14"/>
      </w:rPr>
      <w:fldChar w:fldCharType="begin"/>
    </w:r>
    <w:r w:rsidRPr="00CC59F9">
      <w:rPr>
        <w:b/>
        <w:sz w:val="14"/>
        <w:szCs w:val="14"/>
      </w:rPr>
      <w:instrText>NUMPAGES  \* Arabic  \* MERGEFORMAT</w:instrText>
    </w:r>
    <w:r w:rsidRPr="00CC59F9">
      <w:rPr>
        <w:b/>
        <w:sz w:val="14"/>
        <w:szCs w:val="14"/>
      </w:rPr>
      <w:fldChar w:fldCharType="separate"/>
    </w:r>
    <w:r>
      <w:rPr>
        <w:b/>
        <w:noProof/>
        <w:sz w:val="14"/>
        <w:szCs w:val="14"/>
      </w:rPr>
      <w:t>32</w:t>
    </w:r>
    <w:r w:rsidRPr="00CC59F9">
      <w:rPr>
        <w:b/>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B457E6">
      <w:pPr>
        <w:spacing w:before="0" w:after="0" w:line="240" w:lineRule="auto"/>
      </w:pPr>
      <w:r>
        <w:separator/>
      </w:r>
    </w:p>
  </w:footnote>
  <w:footnote w:type="continuationSeparator" w:id="0">
    <w:p w:rsidR="00000000" w:rsidRDefault="00B457E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11C" w:rsidRDefault="00B457E6">
    <w:pPr>
      <w:pStyle w:val="Header"/>
    </w:pPr>
  </w:p>
  <w:p w:rsidR="008B4467" w:rsidRDefault="00B457E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404" w:rsidRPr="00EA4AF6" w:rsidRDefault="00B457E6" w:rsidP="00954395">
    <w:pPr>
      <w:pStyle w:val="Header"/>
      <w:spacing w:after="0"/>
      <w:jc w:val="center"/>
    </w:pPr>
    <w:r>
      <w:rPr>
        <w:noProof/>
      </w:rPr>
      <w:drawing>
        <wp:inline distT="0" distB="0" distL="0" distR="0">
          <wp:extent cx="5759450" cy="944880"/>
          <wp:effectExtent l="0" t="0" r="0" b="762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944880"/>
                  </a:xfrm>
                  <a:prstGeom prst="rect">
                    <a:avLst/>
                  </a:prstGeom>
                </pic:spPr>
              </pic:pic>
            </a:graphicData>
          </a:graphic>
        </wp:inline>
      </w:drawing>
    </w:r>
  </w:p>
  <w:p w:rsidR="008B4467" w:rsidRDefault="00B457E6" w:rsidP="00954395">
    <w:pP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0"/>
        </w:tabs>
        <w:ind w:left="432" w:hanging="432"/>
      </w:pPr>
      <w:rPr>
        <w:rFonts w:cs="Times New Roman"/>
        <w:b w:val="0"/>
      </w:rPr>
    </w:lvl>
    <w:lvl w:ilvl="1">
      <w:start w:val="1"/>
      <w:numFmt w:val="decimal"/>
      <w:lvlText w:val="%1.%2"/>
      <w:lvlJc w:val="left"/>
      <w:pPr>
        <w:tabs>
          <w:tab w:val="num" w:pos="0"/>
        </w:tabs>
        <w:ind w:left="576" w:hanging="576"/>
      </w:pPr>
      <w:rPr>
        <w:rFonts w:cs="Times New Roman"/>
        <w:b w:val="0"/>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864" w:hanging="864"/>
      </w:pPr>
      <w:rPr>
        <w:rFonts w:cs="Times New Roman"/>
        <w:b w:val="0"/>
      </w:rPr>
    </w:lvl>
    <w:lvl w:ilvl="4">
      <w:start w:val="1"/>
      <w:numFmt w:val="decimal"/>
      <w:lvlText w:val="%1.%2.%3.%4.%5"/>
      <w:lvlJc w:val="left"/>
      <w:pPr>
        <w:tabs>
          <w:tab w:val="num" w:pos="0"/>
        </w:tabs>
        <w:ind w:left="1008" w:hanging="1008"/>
      </w:pPr>
      <w:rPr>
        <w:rFonts w:cs="Times New Roman"/>
        <w:b w:val="0"/>
      </w:rPr>
    </w:lvl>
    <w:lvl w:ilvl="5">
      <w:start w:val="1"/>
      <w:numFmt w:val="decimal"/>
      <w:lvlText w:val="%1.%2.%3.%4.%5.%6"/>
      <w:lvlJc w:val="left"/>
      <w:pPr>
        <w:tabs>
          <w:tab w:val="num" w:pos="0"/>
        </w:tabs>
        <w:ind w:left="1152" w:hanging="1152"/>
      </w:pPr>
      <w:rPr>
        <w:rFonts w:cs="Times New Roman"/>
        <w:b w:val="0"/>
      </w:rPr>
    </w:lvl>
    <w:lvl w:ilvl="6">
      <w:start w:val="1"/>
      <w:numFmt w:val="decimal"/>
      <w:lvlText w:val="%1.%2.%3.%4.%5.%6.%7"/>
      <w:lvlJc w:val="left"/>
      <w:pPr>
        <w:tabs>
          <w:tab w:val="num" w:pos="0"/>
        </w:tabs>
        <w:ind w:left="1296" w:hanging="1296"/>
      </w:pPr>
      <w:rPr>
        <w:rFonts w:cs="Times New Roman"/>
        <w:b w:val="0"/>
      </w:rPr>
    </w:lvl>
    <w:lvl w:ilvl="7">
      <w:start w:val="1"/>
      <w:numFmt w:val="decimal"/>
      <w:lvlText w:val="%1.%2.%3.%4.%5.%6.%7.%8"/>
      <w:lvlJc w:val="left"/>
      <w:pPr>
        <w:tabs>
          <w:tab w:val="num" w:pos="0"/>
        </w:tabs>
        <w:ind w:left="1440" w:hanging="1440"/>
      </w:pPr>
      <w:rPr>
        <w:rFonts w:cs="Times New Roman"/>
        <w:b w:val="0"/>
      </w:rPr>
    </w:lvl>
    <w:lvl w:ilvl="8">
      <w:start w:val="1"/>
      <w:numFmt w:val="decimal"/>
      <w:lvlText w:val="%1.%2.%3.%4.%5.%6.%7.%8.%9"/>
      <w:lvlJc w:val="left"/>
      <w:pPr>
        <w:tabs>
          <w:tab w:val="num" w:pos="0"/>
        </w:tabs>
        <w:ind w:left="1584" w:hanging="1584"/>
      </w:pPr>
      <w:rPr>
        <w:rFonts w:cs="Times New Roman"/>
        <w:b w:val="0"/>
      </w:rPr>
    </w:lvl>
  </w:abstractNum>
  <w:abstractNum w:abstractNumId="1">
    <w:nsid w:val="00000004"/>
    <w:multiLevelType w:val="multilevel"/>
    <w:tmpl w:val="00000004"/>
    <w:name w:val="WW8Num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nsid w:val="00000005"/>
    <w:multiLevelType w:val="multilevel"/>
    <w:tmpl w:val="00000005"/>
    <w:name w:val="WW8Num5"/>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3">
    <w:nsid w:val="05D8671F"/>
    <w:multiLevelType w:val="multilevel"/>
    <w:tmpl w:val="4044C2E6"/>
    <w:lvl w:ilvl="0">
      <w:start w:val="1"/>
      <w:numFmt w:val="decimal"/>
      <w:lvlText w:val="%1"/>
      <w:lvlJc w:val="left"/>
      <w:pPr>
        <w:tabs>
          <w:tab w:val="num" w:pos="360"/>
        </w:tabs>
        <w:ind w:left="792" w:hanging="432"/>
      </w:pPr>
      <w:rPr>
        <w:rFonts w:hint="default"/>
      </w:rPr>
    </w:lvl>
    <w:lvl w:ilvl="1">
      <w:start w:val="1"/>
      <w:numFmt w:val="decimal"/>
      <w:lvlText w:val="%1.%2"/>
      <w:lvlJc w:val="left"/>
      <w:pPr>
        <w:tabs>
          <w:tab w:val="num" w:pos="360"/>
        </w:tabs>
        <w:ind w:left="936" w:hanging="576"/>
      </w:pPr>
      <w:rPr>
        <w:rFonts w:hint="default"/>
      </w:rPr>
    </w:lvl>
    <w:lvl w:ilvl="2">
      <w:start w:val="1"/>
      <w:numFmt w:val="decimal"/>
      <w:lvlText w:val="%1.%2.%3"/>
      <w:lvlJc w:val="left"/>
      <w:pPr>
        <w:tabs>
          <w:tab w:val="num" w:pos="360"/>
        </w:tabs>
        <w:ind w:left="1080" w:hanging="720"/>
      </w:pPr>
      <w:rPr>
        <w:rFonts w:hint="default"/>
      </w:rPr>
    </w:lvl>
    <w:lvl w:ilvl="3">
      <w:start w:val="1"/>
      <w:numFmt w:val="decimal"/>
      <w:lvlText w:val="%1.%2.%3.%4"/>
      <w:lvlJc w:val="left"/>
      <w:pPr>
        <w:tabs>
          <w:tab w:val="num" w:pos="360"/>
        </w:tabs>
        <w:ind w:left="1224" w:hanging="864"/>
      </w:pPr>
      <w:rPr>
        <w:rFonts w:hint="default"/>
      </w:rPr>
    </w:lvl>
    <w:lvl w:ilvl="4">
      <w:start w:val="1"/>
      <w:numFmt w:val="decimal"/>
      <w:lvlText w:val="%1.%2.%3.%4.%5"/>
      <w:lvlJc w:val="left"/>
      <w:pPr>
        <w:tabs>
          <w:tab w:val="num" w:pos="360"/>
        </w:tabs>
        <w:ind w:left="1368" w:hanging="1008"/>
      </w:pPr>
      <w:rPr>
        <w:rFonts w:hint="default"/>
      </w:rPr>
    </w:lvl>
    <w:lvl w:ilvl="5">
      <w:start w:val="1"/>
      <w:numFmt w:val="decimal"/>
      <w:lvlText w:val="%1.%2.%3.%4.%5.%6"/>
      <w:lvlJc w:val="left"/>
      <w:pPr>
        <w:tabs>
          <w:tab w:val="num" w:pos="360"/>
        </w:tabs>
        <w:ind w:left="1512" w:hanging="1152"/>
      </w:pPr>
      <w:rPr>
        <w:rFonts w:hint="default"/>
      </w:rPr>
    </w:lvl>
    <w:lvl w:ilvl="6">
      <w:start w:val="1"/>
      <w:numFmt w:val="decimal"/>
      <w:lvlText w:val="%1.%2.%3.%4.%5.%6.%7"/>
      <w:lvlJc w:val="left"/>
      <w:pPr>
        <w:tabs>
          <w:tab w:val="num" w:pos="360"/>
        </w:tabs>
        <w:ind w:left="1656" w:hanging="1296"/>
      </w:pPr>
      <w:rPr>
        <w:rFonts w:hint="default"/>
      </w:rPr>
    </w:lvl>
    <w:lvl w:ilvl="7">
      <w:start w:val="1"/>
      <w:numFmt w:val="decimal"/>
      <w:lvlText w:val="%1.%2.%3.%4.%5.%6.%7.%8"/>
      <w:lvlJc w:val="left"/>
      <w:pPr>
        <w:tabs>
          <w:tab w:val="num" w:pos="360"/>
        </w:tabs>
        <w:ind w:left="1800" w:hanging="1440"/>
      </w:pPr>
      <w:rPr>
        <w:rFonts w:hint="default"/>
      </w:rPr>
    </w:lvl>
    <w:lvl w:ilvl="8">
      <w:start w:val="1"/>
      <w:numFmt w:val="decimal"/>
      <w:pStyle w:val="Heading9"/>
      <w:lvlText w:val="%1.%2.%3.%4.%5.%6.%7.%8.%9"/>
      <w:lvlJc w:val="left"/>
      <w:pPr>
        <w:tabs>
          <w:tab w:val="num" w:pos="360"/>
        </w:tabs>
        <w:ind w:left="1944" w:hanging="1584"/>
      </w:pPr>
      <w:rPr>
        <w:rFonts w:hint="default"/>
      </w:rPr>
    </w:lvl>
  </w:abstractNum>
  <w:abstractNum w:abstractNumId="4">
    <w:nsid w:val="094A121A"/>
    <w:multiLevelType w:val="hybridMultilevel"/>
    <w:tmpl w:val="D88AB1E6"/>
    <w:lvl w:ilvl="0" w:tplc="CD7EFC0A">
      <w:start w:val="1"/>
      <w:numFmt w:val="bullet"/>
      <w:pStyle w:val="ListParagraph"/>
      <w:lvlText w:val=""/>
      <w:lvlJc w:val="left"/>
      <w:pPr>
        <w:ind w:left="720" w:hanging="360"/>
      </w:pPr>
      <w:rPr>
        <w:rFonts w:ascii="Symbol" w:hAnsi="Symbol" w:hint="default"/>
      </w:rPr>
    </w:lvl>
    <w:lvl w:ilvl="1" w:tplc="D44CE796" w:tentative="1">
      <w:start w:val="1"/>
      <w:numFmt w:val="bullet"/>
      <w:lvlText w:val="o"/>
      <w:lvlJc w:val="left"/>
      <w:pPr>
        <w:ind w:left="1440" w:hanging="360"/>
      </w:pPr>
      <w:rPr>
        <w:rFonts w:ascii="Courier New" w:hAnsi="Courier New" w:cs="Courier New" w:hint="default"/>
      </w:rPr>
    </w:lvl>
    <w:lvl w:ilvl="2" w:tplc="10E6B44C" w:tentative="1">
      <w:start w:val="1"/>
      <w:numFmt w:val="bullet"/>
      <w:lvlText w:val=""/>
      <w:lvlJc w:val="left"/>
      <w:pPr>
        <w:ind w:left="2160" w:hanging="360"/>
      </w:pPr>
      <w:rPr>
        <w:rFonts w:ascii="Wingdings" w:hAnsi="Wingdings" w:hint="default"/>
      </w:rPr>
    </w:lvl>
    <w:lvl w:ilvl="3" w:tplc="45BE03BA" w:tentative="1">
      <w:start w:val="1"/>
      <w:numFmt w:val="bullet"/>
      <w:lvlText w:val=""/>
      <w:lvlJc w:val="left"/>
      <w:pPr>
        <w:ind w:left="2880" w:hanging="360"/>
      </w:pPr>
      <w:rPr>
        <w:rFonts w:ascii="Symbol" w:hAnsi="Symbol" w:hint="default"/>
      </w:rPr>
    </w:lvl>
    <w:lvl w:ilvl="4" w:tplc="561E3782" w:tentative="1">
      <w:start w:val="1"/>
      <w:numFmt w:val="bullet"/>
      <w:lvlText w:val="o"/>
      <w:lvlJc w:val="left"/>
      <w:pPr>
        <w:ind w:left="3600" w:hanging="360"/>
      </w:pPr>
      <w:rPr>
        <w:rFonts w:ascii="Courier New" w:hAnsi="Courier New" w:cs="Courier New" w:hint="default"/>
      </w:rPr>
    </w:lvl>
    <w:lvl w:ilvl="5" w:tplc="D5DE4FFE" w:tentative="1">
      <w:start w:val="1"/>
      <w:numFmt w:val="bullet"/>
      <w:lvlText w:val=""/>
      <w:lvlJc w:val="left"/>
      <w:pPr>
        <w:ind w:left="4320" w:hanging="360"/>
      </w:pPr>
      <w:rPr>
        <w:rFonts w:ascii="Wingdings" w:hAnsi="Wingdings" w:hint="default"/>
      </w:rPr>
    </w:lvl>
    <w:lvl w:ilvl="6" w:tplc="50203468" w:tentative="1">
      <w:start w:val="1"/>
      <w:numFmt w:val="bullet"/>
      <w:lvlText w:val=""/>
      <w:lvlJc w:val="left"/>
      <w:pPr>
        <w:ind w:left="5040" w:hanging="360"/>
      </w:pPr>
      <w:rPr>
        <w:rFonts w:ascii="Symbol" w:hAnsi="Symbol" w:hint="default"/>
      </w:rPr>
    </w:lvl>
    <w:lvl w:ilvl="7" w:tplc="CD163F30" w:tentative="1">
      <w:start w:val="1"/>
      <w:numFmt w:val="bullet"/>
      <w:lvlText w:val="o"/>
      <w:lvlJc w:val="left"/>
      <w:pPr>
        <w:ind w:left="5760" w:hanging="360"/>
      </w:pPr>
      <w:rPr>
        <w:rFonts w:ascii="Courier New" w:hAnsi="Courier New" w:cs="Courier New" w:hint="default"/>
      </w:rPr>
    </w:lvl>
    <w:lvl w:ilvl="8" w:tplc="9BE419FE" w:tentative="1">
      <w:start w:val="1"/>
      <w:numFmt w:val="bullet"/>
      <w:lvlText w:val=""/>
      <w:lvlJc w:val="left"/>
      <w:pPr>
        <w:ind w:left="6480" w:hanging="360"/>
      </w:pPr>
      <w:rPr>
        <w:rFonts w:ascii="Wingdings" w:hAnsi="Wingdings" w:hint="default"/>
      </w:rPr>
    </w:lvl>
  </w:abstractNum>
  <w:abstractNum w:abstractNumId="5">
    <w:nsid w:val="0C281404"/>
    <w:multiLevelType w:val="multilevel"/>
    <w:tmpl w:val="22EC1A5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none"/>
      <w:isLgl/>
      <w:lvlText w:val=""/>
      <w:lvlJc w:val="left"/>
      <w:pPr>
        <w:ind w:left="1440" w:hanging="108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14:ligatures w14:val="none"/>
        <w14:numForm w14:val="default"/>
        <w14:numSpacing w14:val="default"/>
        <w14:stylisticSets/>
        <w14:cntxtAlts w14:val="0"/>
      </w:rPr>
    </w:lvl>
    <w:lvl w:ilvl="3">
      <w:start w:val="1"/>
      <w:numFmt w:val="decimal"/>
      <w:isLgl/>
      <w:lvlText w:val="%1.%2.%3.%4."/>
      <w:lvlJc w:val="left"/>
      <w:pPr>
        <w:ind w:left="1800" w:hanging="144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14:ligatures w14:val="none"/>
        <w14:numForm w14:val="default"/>
        <w14:numSpacing w14:val="default"/>
        <w14:stylisticSets/>
        <w14:cntxtAlts w14:val="0"/>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520" w:hanging="216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cs="Times New Roman" w:hint="default"/>
      </w:rPr>
    </w:lvl>
    <w:lvl w:ilvl="8">
      <w:start w:val="1"/>
      <w:numFmt w:val="decimal"/>
      <w:isLgl/>
      <w:lvlText w:val="%1.%2.%3.%4.%5.%6.%7.%8.%9."/>
      <w:lvlJc w:val="left"/>
      <w:pPr>
        <w:ind w:left="3240" w:hanging="2880"/>
      </w:pPr>
      <w:rPr>
        <w:rFonts w:cs="Times New Roman" w:hint="default"/>
      </w:rPr>
    </w:lvl>
  </w:abstractNum>
  <w:abstractNum w:abstractNumId="6">
    <w:nsid w:val="21586D38"/>
    <w:multiLevelType w:val="multilevel"/>
    <w:tmpl w:val="88A6C6AE"/>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none"/>
      <w:isLgl/>
      <w:lvlText w:val=""/>
      <w:lvlJc w:val="left"/>
      <w:pPr>
        <w:ind w:left="1440" w:hanging="108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14:ligatures w14:val="none"/>
        <w14:numForm w14:val="default"/>
        <w14:numSpacing w14:val="default"/>
        <w14:stylisticSets/>
        <w14:cntxtAlts w14:val="0"/>
      </w:rPr>
    </w:lvl>
    <w:lvl w:ilvl="3">
      <w:start w:val="1"/>
      <w:numFmt w:val="decimal"/>
      <w:isLgl/>
      <w:lvlText w:val="%1.%2.%3.%4."/>
      <w:lvlJc w:val="left"/>
      <w:pPr>
        <w:ind w:left="1800" w:hanging="144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14:ligatures w14:val="none"/>
        <w14:numForm w14:val="default"/>
        <w14:numSpacing w14:val="default"/>
        <w14:stylisticSets/>
        <w14:cntxtAlts w14:val="0"/>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520" w:hanging="216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cs="Times New Roman" w:hint="default"/>
      </w:rPr>
    </w:lvl>
    <w:lvl w:ilvl="8">
      <w:start w:val="1"/>
      <w:numFmt w:val="decimal"/>
      <w:isLgl/>
      <w:lvlText w:val="%1.%2.%3.%4.%5.%6.%7.%8.%9."/>
      <w:lvlJc w:val="left"/>
      <w:pPr>
        <w:ind w:left="3240" w:hanging="2880"/>
      </w:pPr>
      <w:rPr>
        <w:rFonts w:cs="Times New Roman" w:hint="default"/>
      </w:rPr>
    </w:lvl>
  </w:abstractNum>
  <w:abstractNum w:abstractNumId="7">
    <w:nsid w:val="488E23F5"/>
    <w:multiLevelType w:val="multilevel"/>
    <w:tmpl w:val="88A6C6AE"/>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none"/>
      <w:isLgl/>
      <w:lvlText w:val=""/>
      <w:lvlJc w:val="left"/>
      <w:pPr>
        <w:ind w:left="1440" w:hanging="108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14:ligatures w14:val="none"/>
        <w14:numForm w14:val="default"/>
        <w14:numSpacing w14:val="default"/>
        <w14:stylisticSets/>
        <w14:cntxtAlts w14:val="0"/>
      </w:rPr>
    </w:lvl>
    <w:lvl w:ilvl="3">
      <w:start w:val="1"/>
      <w:numFmt w:val="decimal"/>
      <w:isLgl/>
      <w:lvlText w:val="%1.%2.%3.%4."/>
      <w:lvlJc w:val="left"/>
      <w:pPr>
        <w:ind w:left="1800" w:hanging="144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14:ligatures w14:val="none"/>
        <w14:numForm w14:val="default"/>
        <w14:numSpacing w14:val="default"/>
        <w14:stylisticSets/>
        <w14:cntxtAlts w14:val="0"/>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520" w:hanging="216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cs="Times New Roman" w:hint="default"/>
      </w:rPr>
    </w:lvl>
    <w:lvl w:ilvl="8">
      <w:start w:val="1"/>
      <w:numFmt w:val="decimal"/>
      <w:isLgl/>
      <w:lvlText w:val="%1.%2.%3.%4.%5.%6.%7.%8.%9."/>
      <w:lvlJc w:val="left"/>
      <w:pPr>
        <w:ind w:left="3240" w:hanging="2880"/>
      </w:pPr>
      <w:rPr>
        <w:rFonts w:cs="Times New Roman" w:hint="default"/>
      </w:rPr>
    </w:lvl>
  </w:abstractNum>
  <w:abstractNum w:abstractNumId="8">
    <w:nsid w:val="49E0537B"/>
    <w:multiLevelType w:val="multilevel"/>
    <w:tmpl w:val="AA00558E"/>
    <w:lvl w:ilvl="0">
      <w:start w:val="1"/>
      <w:numFmt w:val="decimal"/>
      <w:pStyle w:val="Heading1"/>
      <w:lvlText w:val="%1."/>
      <w:lvlJc w:val="left"/>
      <w:pPr>
        <w:ind w:left="720" w:hanging="360"/>
      </w:pPr>
      <w:rPr>
        <w:rFonts w:cs="Times New Roman"/>
      </w:rPr>
    </w:lvl>
    <w:lvl w:ilvl="1">
      <w:start w:val="1"/>
      <w:numFmt w:val="decimal"/>
      <w:pStyle w:val="Heading2"/>
      <w:isLgl/>
      <w:lvlText w:val="%1.%2."/>
      <w:lvlJc w:val="left"/>
      <w:pPr>
        <w:ind w:left="1080" w:hanging="720"/>
      </w:pPr>
      <w:rPr>
        <w:rFonts w:cs="Times New Roman" w:hint="default"/>
      </w:rPr>
    </w:lvl>
    <w:lvl w:ilvl="2">
      <w:start w:val="1"/>
      <w:numFmt w:val="decimal"/>
      <w:pStyle w:val="Heading3"/>
      <w:isLgl/>
      <w:lvlText w:val="%1.%2.%3."/>
      <w:lvlJc w:val="left"/>
      <w:pPr>
        <w:ind w:left="1440" w:hanging="1080"/>
      </w:pPr>
      <w:rPr>
        <w:rFonts w:cs="Times New Roman" w:hint="default"/>
      </w:rPr>
    </w:lvl>
    <w:lvl w:ilvl="3">
      <w:start w:val="1"/>
      <w:numFmt w:val="decimal"/>
      <w:pStyle w:val="Heading4"/>
      <w:isLgl/>
      <w:lvlText w:val="%1.%2.%3.%4."/>
      <w:lvlJc w:val="left"/>
      <w:pPr>
        <w:ind w:left="1800" w:hanging="144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isLgl/>
      <w:lvlText w:val="%1.%2.%3.%4.%5."/>
      <w:lvlJc w:val="left"/>
      <w:pPr>
        <w:ind w:left="2160" w:hanging="1800"/>
      </w:pPr>
      <w:rPr>
        <w:rFonts w:cs="Times New Roman" w:hint="default"/>
      </w:rPr>
    </w:lvl>
    <w:lvl w:ilvl="5">
      <w:start w:val="1"/>
      <w:numFmt w:val="decimal"/>
      <w:pStyle w:val="Heading6"/>
      <w:isLgl/>
      <w:lvlText w:val="%1.%2.%3.%4.%5.%6."/>
      <w:lvlJc w:val="left"/>
      <w:pPr>
        <w:ind w:left="2520" w:hanging="2160"/>
      </w:pPr>
      <w:rPr>
        <w:rFonts w:cs="Times New Roman" w:hint="default"/>
      </w:rPr>
    </w:lvl>
    <w:lvl w:ilvl="6">
      <w:start w:val="1"/>
      <w:numFmt w:val="decimal"/>
      <w:pStyle w:val="Heading7"/>
      <w:isLgl/>
      <w:lvlText w:val="%1.%2.%3.%4.%5.%6.%7."/>
      <w:lvlJc w:val="left"/>
      <w:pPr>
        <w:ind w:left="2520" w:hanging="2160"/>
      </w:pPr>
      <w:rPr>
        <w:rFonts w:cs="Times New Roman" w:hint="default"/>
      </w:rPr>
    </w:lvl>
    <w:lvl w:ilvl="7">
      <w:start w:val="1"/>
      <w:numFmt w:val="decimal"/>
      <w:pStyle w:val="Heading8"/>
      <w:isLgl/>
      <w:lvlText w:val="%1.%2.%3.%4.%5.%6.%7.%8."/>
      <w:lvlJc w:val="left"/>
      <w:pPr>
        <w:ind w:left="2880" w:hanging="25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auto"/>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isLgl/>
      <w:lvlText w:val="%1.%2.%3.%4.%5.%6.%7.%8.%9."/>
      <w:lvlJc w:val="left"/>
      <w:pPr>
        <w:ind w:left="3240" w:hanging="2880"/>
      </w:pPr>
      <w:rPr>
        <w:rFonts w:cs="Times New Roman" w:hint="default"/>
      </w:rPr>
    </w:lvl>
  </w:abstractNum>
  <w:abstractNum w:abstractNumId="9">
    <w:nsid w:val="501B580C"/>
    <w:multiLevelType w:val="multilevel"/>
    <w:tmpl w:val="22EC1A5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none"/>
      <w:isLgl/>
      <w:lvlText w:val=""/>
      <w:lvlJc w:val="left"/>
      <w:pPr>
        <w:ind w:left="1440" w:hanging="108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14:ligatures w14:val="none"/>
        <w14:numForm w14:val="default"/>
        <w14:numSpacing w14:val="default"/>
        <w14:stylisticSets/>
        <w14:cntxtAlts w14:val="0"/>
      </w:rPr>
    </w:lvl>
    <w:lvl w:ilvl="3">
      <w:start w:val="1"/>
      <w:numFmt w:val="decimal"/>
      <w:isLgl/>
      <w:lvlText w:val="%1.%2.%3.%4."/>
      <w:lvlJc w:val="left"/>
      <w:pPr>
        <w:ind w:left="1800" w:hanging="144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14:ligatures w14:val="none"/>
        <w14:numForm w14:val="default"/>
        <w14:numSpacing w14:val="default"/>
        <w14:stylisticSets/>
        <w14:cntxtAlts w14:val="0"/>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520" w:hanging="216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cs="Times New Roman" w:hint="default"/>
      </w:rPr>
    </w:lvl>
    <w:lvl w:ilvl="8">
      <w:start w:val="1"/>
      <w:numFmt w:val="decimal"/>
      <w:isLgl/>
      <w:lvlText w:val="%1.%2.%3.%4.%5.%6.%7.%8.%9."/>
      <w:lvlJc w:val="left"/>
      <w:pPr>
        <w:ind w:left="3240" w:hanging="2880"/>
      </w:pPr>
      <w:rPr>
        <w:rFonts w:cs="Times New Roman" w:hint="default"/>
      </w:rPr>
    </w:lvl>
  </w:abstractNum>
  <w:abstractNum w:abstractNumId="10">
    <w:nsid w:val="65AE0564"/>
    <w:multiLevelType w:val="hybridMultilevel"/>
    <w:tmpl w:val="5C5CAEA4"/>
    <w:lvl w:ilvl="0" w:tplc="0B121E06">
      <w:start w:val="1"/>
      <w:numFmt w:val="decimal"/>
      <w:pStyle w:val="text"/>
      <w:lvlText w:val="%1."/>
      <w:lvlJc w:val="left"/>
      <w:pPr>
        <w:tabs>
          <w:tab w:val="num" w:pos="720"/>
        </w:tabs>
        <w:ind w:left="720" w:hanging="360"/>
      </w:pPr>
      <w:rPr>
        <w:rFonts w:cs="Times New Roman" w:hint="default"/>
      </w:rPr>
    </w:lvl>
    <w:lvl w:ilvl="1" w:tplc="25080E00" w:tentative="1">
      <w:start w:val="1"/>
      <w:numFmt w:val="lowerLetter"/>
      <w:lvlText w:val="%2."/>
      <w:lvlJc w:val="left"/>
      <w:pPr>
        <w:ind w:left="1440" w:hanging="360"/>
      </w:pPr>
      <w:rPr>
        <w:rFonts w:cs="Times New Roman"/>
      </w:rPr>
    </w:lvl>
    <w:lvl w:ilvl="2" w:tplc="6644B04A" w:tentative="1">
      <w:start w:val="1"/>
      <w:numFmt w:val="lowerRoman"/>
      <w:lvlText w:val="%3."/>
      <w:lvlJc w:val="right"/>
      <w:pPr>
        <w:ind w:left="2160" w:hanging="180"/>
      </w:pPr>
      <w:rPr>
        <w:rFonts w:cs="Times New Roman"/>
      </w:rPr>
    </w:lvl>
    <w:lvl w:ilvl="3" w:tplc="79B2FF8E" w:tentative="1">
      <w:start w:val="1"/>
      <w:numFmt w:val="decimal"/>
      <w:lvlText w:val="%4."/>
      <w:lvlJc w:val="left"/>
      <w:pPr>
        <w:ind w:left="2880" w:hanging="360"/>
      </w:pPr>
      <w:rPr>
        <w:rFonts w:cs="Times New Roman"/>
      </w:rPr>
    </w:lvl>
    <w:lvl w:ilvl="4" w:tplc="9DF8B9C6" w:tentative="1">
      <w:start w:val="1"/>
      <w:numFmt w:val="lowerLetter"/>
      <w:lvlText w:val="%5."/>
      <w:lvlJc w:val="left"/>
      <w:pPr>
        <w:ind w:left="3600" w:hanging="360"/>
      </w:pPr>
      <w:rPr>
        <w:rFonts w:cs="Times New Roman"/>
      </w:rPr>
    </w:lvl>
    <w:lvl w:ilvl="5" w:tplc="6C824F16" w:tentative="1">
      <w:start w:val="1"/>
      <w:numFmt w:val="lowerRoman"/>
      <w:lvlText w:val="%6."/>
      <w:lvlJc w:val="right"/>
      <w:pPr>
        <w:ind w:left="4320" w:hanging="180"/>
      </w:pPr>
      <w:rPr>
        <w:rFonts w:cs="Times New Roman"/>
      </w:rPr>
    </w:lvl>
    <w:lvl w:ilvl="6" w:tplc="559EFE2A" w:tentative="1">
      <w:start w:val="1"/>
      <w:numFmt w:val="decimal"/>
      <w:lvlText w:val="%7."/>
      <w:lvlJc w:val="left"/>
      <w:pPr>
        <w:ind w:left="5040" w:hanging="360"/>
      </w:pPr>
      <w:rPr>
        <w:rFonts w:cs="Times New Roman"/>
      </w:rPr>
    </w:lvl>
    <w:lvl w:ilvl="7" w:tplc="56FA291C" w:tentative="1">
      <w:start w:val="1"/>
      <w:numFmt w:val="lowerLetter"/>
      <w:lvlText w:val="%8."/>
      <w:lvlJc w:val="left"/>
      <w:pPr>
        <w:ind w:left="5760" w:hanging="360"/>
      </w:pPr>
      <w:rPr>
        <w:rFonts w:cs="Times New Roman"/>
      </w:rPr>
    </w:lvl>
    <w:lvl w:ilvl="8" w:tplc="8FD42346" w:tentative="1">
      <w:start w:val="1"/>
      <w:numFmt w:val="lowerRoman"/>
      <w:lvlText w:val="%9."/>
      <w:lvlJc w:val="right"/>
      <w:pPr>
        <w:ind w:left="6480" w:hanging="180"/>
      </w:pPr>
      <w:rPr>
        <w:rFonts w:cs="Times New Roman"/>
      </w:rPr>
    </w:lvl>
  </w:abstractNum>
  <w:abstractNum w:abstractNumId="11">
    <w:nsid w:val="7D49352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7F84353B"/>
    <w:multiLevelType w:val="multilevel"/>
    <w:tmpl w:val="511047B4"/>
    <w:lvl w:ilvl="0">
      <w:start w:val="1"/>
      <w:numFmt w:val="decimal"/>
      <w:pStyle w:val="Listanum"/>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nsid w:val="7F84353C"/>
    <w:multiLevelType w:val="hybridMultilevel"/>
    <w:tmpl w:val="7F84353C"/>
    <w:lvl w:ilvl="0" w:tplc="C2D277F6">
      <w:start w:val="1"/>
      <w:numFmt w:val="bullet"/>
      <w:lvlText w:val=""/>
      <w:lvlJc w:val="left"/>
      <w:pPr>
        <w:tabs>
          <w:tab w:val="num" w:pos="360"/>
        </w:tabs>
        <w:ind w:left="360" w:hanging="360"/>
      </w:pPr>
      <w:rPr>
        <w:rFonts w:ascii="Symbol" w:hAnsi="Symbol"/>
      </w:rPr>
    </w:lvl>
    <w:lvl w:ilvl="1" w:tplc="A948A336">
      <w:start w:val="1"/>
      <w:numFmt w:val="bullet"/>
      <w:lvlText w:val="o"/>
      <w:lvlJc w:val="left"/>
      <w:pPr>
        <w:tabs>
          <w:tab w:val="num" w:pos="1080"/>
        </w:tabs>
        <w:ind w:left="1080" w:hanging="360"/>
      </w:pPr>
      <w:rPr>
        <w:rFonts w:ascii="Courier New" w:hAnsi="Courier New"/>
      </w:rPr>
    </w:lvl>
    <w:lvl w:ilvl="2" w:tplc="EE2A5EC4">
      <w:start w:val="1"/>
      <w:numFmt w:val="bullet"/>
      <w:lvlText w:val=""/>
      <w:lvlJc w:val="left"/>
      <w:pPr>
        <w:tabs>
          <w:tab w:val="num" w:pos="1800"/>
        </w:tabs>
        <w:ind w:left="1800" w:hanging="360"/>
      </w:pPr>
      <w:rPr>
        <w:rFonts w:ascii="Wingdings" w:hAnsi="Wingdings"/>
      </w:rPr>
    </w:lvl>
    <w:lvl w:ilvl="3" w:tplc="DA34B11C">
      <w:start w:val="1"/>
      <w:numFmt w:val="bullet"/>
      <w:lvlText w:val=""/>
      <w:lvlJc w:val="left"/>
      <w:pPr>
        <w:tabs>
          <w:tab w:val="num" w:pos="2520"/>
        </w:tabs>
        <w:ind w:left="2520" w:hanging="360"/>
      </w:pPr>
      <w:rPr>
        <w:rFonts w:ascii="Symbol" w:hAnsi="Symbol"/>
      </w:rPr>
    </w:lvl>
    <w:lvl w:ilvl="4" w:tplc="FF3E89D0">
      <w:start w:val="1"/>
      <w:numFmt w:val="bullet"/>
      <w:lvlText w:val="o"/>
      <w:lvlJc w:val="left"/>
      <w:pPr>
        <w:tabs>
          <w:tab w:val="num" w:pos="3240"/>
        </w:tabs>
        <w:ind w:left="3240" w:hanging="360"/>
      </w:pPr>
      <w:rPr>
        <w:rFonts w:ascii="Courier New" w:hAnsi="Courier New"/>
      </w:rPr>
    </w:lvl>
    <w:lvl w:ilvl="5" w:tplc="53F449DE">
      <w:start w:val="1"/>
      <w:numFmt w:val="bullet"/>
      <w:lvlText w:val=""/>
      <w:lvlJc w:val="left"/>
      <w:pPr>
        <w:tabs>
          <w:tab w:val="num" w:pos="3960"/>
        </w:tabs>
        <w:ind w:left="3960" w:hanging="360"/>
      </w:pPr>
      <w:rPr>
        <w:rFonts w:ascii="Wingdings" w:hAnsi="Wingdings"/>
      </w:rPr>
    </w:lvl>
    <w:lvl w:ilvl="6" w:tplc="21EE2CBE">
      <w:start w:val="1"/>
      <w:numFmt w:val="bullet"/>
      <w:lvlText w:val=""/>
      <w:lvlJc w:val="left"/>
      <w:pPr>
        <w:tabs>
          <w:tab w:val="num" w:pos="4680"/>
        </w:tabs>
        <w:ind w:left="4680" w:hanging="360"/>
      </w:pPr>
      <w:rPr>
        <w:rFonts w:ascii="Symbol" w:hAnsi="Symbol"/>
      </w:rPr>
    </w:lvl>
    <w:lvl w:ilvl="7" w:tplc="EC7E24CC">
      <w:start w:val="1"/>
      <w:numFmt w:val="bullet"/>
      <w:lvlText w:val="o"/>
      <w:lvlJc w:val="left"/>
      <w:pPr>
        <w:tabs>
          <w:tab w:val="num" w:pos="5400"/>
        </w:tabs>
        <w:ind w:left="5400" w:hanging="360"/>
      </w:pPr>
      <w:rPr>
        <w:rFonts w:ascii="Courier New" w:hAnsi="Courier New"/>
      </w:rPr>
    </w:lvl>
    <w:lvl w:ilvl="8" w:tplc="FA1823C0">
      <w:start w:val="1"/>
      <w:numFmt w:val="bullet"/>
      <w:lvlText w:val=""/>
      <w:lvlJc w:val="left"/>
      <w:pPr>
        <w:tabs>
          <w:tab w:val="num" w:pos="6120"/>
        </w:tabs>
        <w:ind w:left="6120" w:hanging="360"/>
      </w:pPr>
      <w:rPr>
        <w:rFonts w:ascii="Wingdings" w:hAnsi="Wingdings"/>
      </w:rPr>
    </w:lvl>
  </w:abstractNum>
  <w:abstractNum w:abstractNumId="14">
    <w:nsid w:val="7F84353D"/>
    <w:multiLevelType w:val="hybridMultilevel"/>
    <w:tmpl w:val="7F84353D"/>
    <w:lvl w:ilvl="0" w:tplc="91862E46">
      <w:start w:val="1"/>
      <w:numFmt w:val="bullet"/>
      <w:lvlText w:val=""/>
      <w:lvlJc w:val="left"/>
      <w:pPr>
        <w:tabs>
          <w:tab w:val="num" w:pos="360"/>
        </w:tabs>
        <w:ind w:left="360" w:hanging="360"/>
      </w:pPr>
      <w:rPr>
        <w:rFonts w:ascii="Symbol" w:hAnsi="Symbol"/>
      </w:rPr>
    </w:lvl>
    <w:lvl w:ilvl="1" w:tplc="8DE89B1C">
      <w:start w:val="1"/>
      <w:numFmt w:val="bullet"/>
      <w:lvlText w:val="o"/>
      <w:lvlJc w:val="left"/>
      <w:pPr>
        <w:tabs>
          <w:tab w:val="num" w:pos="1080"/>
        </w:tabs>
        <w:ind w:left="1080" w:hanging="360"/>
      </w:pPr>
      <w:rPr>
        <w:rFonts w:ascii="Courier New" w:hAnsi="Courier New"/>
      </w:rPr>
    </w:lvl>
    <w:lvl w:ilvl="2" w:tplc="2DD009CA">
      <w:start w:val="1"/>
      <w:numFmt w:val="bullet"/>
      <w:lvlText w:val=""/>
      <w:lvlJc w:val="left"/>
      <w:pPr>
        <w:tabs>
          <w:tab w:val="num" w:pos="1800"/>
        </w:tabs>
        <w:ind w:left="1800" w:hanging="360"/>
      </w:pPr>
      <w:rPr>
        <w:rFonts w:ascii="Wingdings" w:hAnsi="Wingdings"/>
      </w:rPr>
    </w:lvl>
    <w:lvl w:ilvl="3" w:tplc="EB20DF26">
      <w:start w:val="1"/>
      <w:numFmt w:val="bullet"/>
      <w:lvlText w:val=""/>
      <w:lvlJc w:val="left"/>
      <w:pPr>
        <w:tabs>
          <w:tab w:val="num" w:pos="2520"/>
        </w:tabs>
        <w:ind w:left="2520" w:hanging="360"/>
      </w:pPr>
      <w:rPr>
        <w:rFonts w:ascii="Symbol" w:hAnsi="Symbol"/>
      </w:rPr>
    </w:lvl>
    <w:lvl w:ilvl="4" w:tplc="4D984022">
      <w:start w:val="1"/>
      <w:numFmt w:val="bullet"/>
      <w:lvlText w:val="o"/>
      <w:lvlJc w:val="left"/>
      <w:pPr>
        <w:tabs>
          <w:tab w:val="num" w:pos="3240"/>
        </w:tabs>
        <w:ind w:left="3240" w:hanging="360"/>
      </w:pPr>
      <w:rPr>
        <w:rFonts w:ascii="Courier New" w:hAnsi="Courier New"/>
      </w:rPr>
    </w:lvl>
    <w:lvl w:ilvl="5" w:tplc="C29A22DC">
      <w:start w:val="1"/>
      <w:numFmt w:val="bullet"/>
      <w:lvlText w:val=""/>
      <w:lvlJc w:val="left"/>
      <w:pPr>
        <w:tabs>
          <w:tab w:val="num" w:pos="3960"/>
        </w:tabs>
        <w:ind w:left="3960" w:hanging="360"/>
      </w:pPr>
      <w:rPr>
        <w:rFonts w:ascii="Wingdings" w:hAnsi="Wingdings"/>
      </w:rPr>
    </w:lvl>
    <w:lvl w:ilvl="6" w:tplc="DB587FDE">
      <w:start w:val="1"/>
      <w:numFmt w:val="bullet"/>
      <w:lvlText w:val=""/>
      <w:lvlJc w:val="left"/>
      <w:pPr>
        <w:tabs>
          <w:tab w:val="num" w:pos="4680"/>
        </w:tabs>
        <w:ind w:left="4680" w:hanging="360"/>
      </w:pPr>
      <w:rPr>
        <w:rFonts w:ascii="Symbol" w:hAnsi="Symbol"/>
      </w:rPr>
    </w:lvl>
    <w:lvl w:ilvl="7" w:tplc="F4167D68">
      <w:start w:val="1"/>
      <w:numFmt w:val="bullet"/>
      <w:lvlText w:val="o"/>
      <w:lvlJc w:val="left"/>
      <w:pPr>
        <w:tabs>
          <w:tab w:val="num" w:pos="5400"/>
        </w:tabs>
        <w:ind w:left="5400" w:hanging="360"/>
      </w:pPr>
      <w:rPr>
        <w:rFonts w:ascii="Courier New" w:hAnsi="Courier New"/>
      </w:rPr>
    </w:lvl>
    <w:lvl w:ilvl="8" w:tplc="689E1324">
      <w:start w:val="1"/>
      <w:numFmt w:val="bullet"/>
      <w:lvlText w:val=""/>
      <w:lvlJc w:val="left"/>
      <w:pPr>
        <w:tabs>
          <w:tab w:val="num" w:pos="6120"/>
        </w:tabs>
        <w:ind w:left="6120" w:hanging="360"/>
      </w:pPr>
      <w:rPr>
        <w:rFonts w:ascii="Wingdings" w:hAnsi="Wingdings"/>
      </w:rPr>
    </w:lvl>
  </w:abstractNum>
  <w:abstractNum w:abstractNumId="15">
    <w:nsid w:val="7F84353E"/>
    <w:multiLevelType w:val="hybridMultilevel"/>
    <w:tmpl w:val="7F84353E"/>
    <w:lvl w:ilvl="0" w:tplc="7B920756">
      <w:start w:val="1"/>
      <w:numFmt w:val="bullet"/>
      <w:lvlText w:val=""/>
      <w:lvlJc w:val="left"/>
      <w:pPr>
        <w:tabs>
          <w:tab w:val="num" w:pos="360"/>
        </w:tabs>
        <w:ind w:left="360" w:hanging="360"/>
      </w:pPr>
      <w:rPr>
        <w:rFonts w:ascii="Symbol" w:hAnsi="Symbol"/>
      </w:rPr>
    </w:lvl>
    <w:lvl w:ilvl="1" w:tplc="D6E6EBBC">
      <w:start w:val="1"/>
      <w:numFmt w:val="bullet"/>
      <w:lvlText w:val="o"/>
      <w:lvlJc w:val="left"/>
      <w:pPr>
        <w:tabs>
          <w:tab w:val="num" w:pos="1080"/>
        </w:tabs>
        <w:ind w:left="1080" w:hanging="360"/>
      </w:pPr>
      <w:rPr>
        <w:rFonts w:ascii="Courier New" w:hAnsi="Courier New"/>
      </w:rPr>
    </w:lvl>
    <w:lvl w:ilvl="2" w:tplc="398864EA">
      <w:start w:val="1"/>
      <w:numFmt w:val="bullet"/>
      <w:lvlText w:val=""/>
      <w:lvlJc w:val="left"/>
      <w:pPr>
        <w:tabs>
          <w:tab w:val="num" w:pos="1800"/>
        </w:tabs>
        <w:ind w:left="1800" w:hanging="360"/>
      </w:pPr>
      <w:rPr>
        <w:rFonts w:ascii="Wingdings" w:hAnsi="Wingdings"/>
      </w:rPr>
    </w:lvl>
    <w:lvl w:ilvl="3" w:tplc="E2C4FB5C">
      <w:start w:val="1"/>
      <w:numFmt w:val="bullet"/>
      <w:lvlText w:val=""/>
      <w:lvlJc w:val="left"/>
      <w:pPr>
        <w:tabs>
          <w:tab w:val="num" w:pos="2520"/>
        </w:tabs>
        <w:ind w:left="2520" w:hanging="360"/>
      </w:pPr>
      <w:rPr>
        <w:rFonts w:ascii="Symbol" w:hAnsi="Symbol"/>
      </w:rPr>
    </w:lvl>
    <w:lvl w:ilvl="4" w:tplc="B0C614AC">
      <w:start w:val="1"/>
      <w:numFmt w:val="bullet"/>
      <w:lvlText w:val="o"/>
      <w:lvlJc w:val="left"/>
      <w:pPr>
        <w:tabs>
          <w:tab w:val="num" w:pos="3240"/>
        </w:tabs>
        <w:ind w:left="3240" w:hanging="360"/>
      </w:pPr>
      <w:rPr>
        <w:rFonts w:ascii="Courier New" w:hAnsi="Courier New"/>
      </w:rPr>
    </w:lvl>
    <w:lvl w:ilvl="5" w:tplc="6C52ECE6">
      <w:start w:val="1"/>
      <w:numFmt w:val="bullet"/>
      <w:lvlText w:val=""/>
      <w:lvlJc w:val="left"/>
      <w:pPr>
        <w:tabs>
          <w:tab w:val="num" w:pos="3960"/>
        </w:tabs>
        <w:ind w:left="3960" w:hanging="360"/>
      </w:pPr>
      <w:rPr>
        <w:rFonts w:ascii="Wingdings" w:hAnsi="Wingdings"/>
      </w:rPr>
    </w:lvl>
    <w:lvl w:ilvl="6" w:tplc="F0F0EF1E">
      <w:start w:val="1"/>
      <w:numFmt w:val="bullet"/>
      <w:lvlText w:val=""/>
      <w:lvlJc w:val="left"/>
      <w:pPr>
        <w:tabs>
          <w:tab w:val="num" w:pos="4680"/>
        </w:tabs>
        <w:ind w:left="4680" w:hanging="360"/>
      </w:pPr>
      <w:rPr>
        <w:rFonts w:ascii="Symbol" w:hAnsi="Symbol"/>
      </w:rPr>
    </w:lvl>
    <w:lvl w:ilvl="7" w:tplc="DE26ED88">
      <w:start w:val="1"/>
      <w:numFmt w:val="bullet"/>
      <w:lvlText w:val="o"/>
      <w:lvlJc w:val="left"/>
      <w:pPr>
        <w:tabs>
          <w:tab w:val="num" w:pos="5400"/>
        </w:tabs>
        <w:ind w:left="5400" w:hanging="360"/>
      </w:pPr>
      <w:rPr>
        <w:rFonts w:ascii="Courier New" w:hAnsi="Courier New"/>
      </w:rPr>
    </w:lvl>
    <w:lvl w:ilvl="8" w:tplc="1CCC4080">
      <w:start w:val="1"/>
      <w:numFmt w:val="bullet"/>
      <w:lvlText w:val=""/>
      <w:lvlJc w:val="left"/>
      <w:pPr>
        <w:tabs>
          <w:tab w:val="num" w:pos="6120"/>
        </w:tabs>
        <w:ind w:left="6120" w:hanging="360"/>
      </w:pPr>
      <w:rPr>
        <w:rFonts w:ascii="Wingdings" w:hAnsi="Wingdings"/>
      </w:rPr>
    </w:lvl>
  </w:abstractNum>
  <w:abstractNum w:abstractNumId="16">
    <w:nsid w:val="7F84353F"/>
    <w:multiLevelType w:val="hybridMultilevel"/>
    <w:tmpl w:val="7F84353F"/>
    <w:lvl w:ilvl="0" w:tplc="CCE87CA8">
      <w:start w:val="1"/>
      <w:numFmt w:val="bullet"/>
      <w:lvlText w:val=""/>
      <w:lvlJc w:val="left"/>
      <w:pPr>
        <w:tabs>
          <w:tab w:val="num" w:pos="360"/>
        </w:tabs>
        <w:ind w:left="360" w:hanging="360"/>
      </w:pPr>
      <w:rPr>
        <w:rFonts w:ascii="Symbol" w:hAnsi="Symbol"/>
      </w:rPr>
    </w:lvl>
    <w:lvl w:ilvl="1" w:tplc="AF562BFC">
      <w:start w:val="1"/>
      <w:numFmt w:val="bullet"/>
      <w:lvlText w:val="o"/>
      <w:lvlJc w:val="left"/>
      <w:pPr>
        <w:tabs>
          <w:tab w:val="num" w:pos="1080"/>
        </w:tabs>
        <w:ind w:left="1080" w:hanging="360"/>
      </w:pPr>
      <w:rPr>
        <w:rFonts w:ascii="Courier New" w:hAnsi="Courier New"/>
      </w:rPr>
    </w:lvl>
    <w:lvl w:ilvl="2" w:tplc="C98225BC">
      <w:start w:val="1"/>
      <w:numFmt w:val="bullet"/>
      <w:lvlText w:val=""/>
      <w:lvlJc w:val="left"/>
      <w:pPr>
        <w:tabs>
          <w:tab w:val="num" w:pos="1800"/>
        </w:tabs>
        <w:ind w:left="1800" w:hanging="360"/>
      </w:pPr>
      <w:rPr>
        <w:rFonts w:ascii="Wingdings" w:hAnsi="Wingdings"/>
      </w:rPr>
    </w:lvl>
    <w:lvl w:ilvl="3" w:tplc="01F6B360">
      <w:start w:val="1"/>
      <w:numFmt w:val="bullet"/>
      <w:lvlText w:val=""/>
      <w:lvlJc w:val="left"/>
      <w:pPr>
        <w:tabs>
          <w:tab w:val="num" w:pos="2520"/>
        </w:tabs>
        <w:ind w:left="2520" w:hanging="360"/>
      </w:pPr>
      <w:rPr>
        <w:rFonts w:ascii="Symbol" w:hAnsi="Symbol"/>
      </w:rPr>
    </w:lvl>
    <w:lvl w:ilvl="4" w:tplc="DD64F2E6">
      <w:start w:val="1"/>
      <w:numFmt w:val="bullet"/>
      <w:lvlText w:val="o"/>
      <w:lvlJc w:val="left"/>
      <w:pPr>
        <w:tabs>
          <w:tab w:val="num" w:pos="3240"/>
        </w:tabs>
        <w:ind w:left="3240" w:hanging="360"/>
      </w:pPr>
      <w:rPr>
        <w:rFonts w:ascii="Courier New" w:hAnsi="Courier New"/>
      </w:rPr>
    </w:lvl>
    <w:lvl w:ilvl="5" w:tplc="FB105766">
      <w:start w:val="1"/>
      <w:numFmt w:val="bullet"/>
      <w:lvlText w:val=""/>
      <w:lvlJc w:val="left"/>
      <w:pPr>
        <w:tabs>
          <w:tab w:val="num" w:pos="3960"/>
        </w:tabs>
        <w:ind w:left="3960" w:hanging="360"/>
      </w:pPr>
      <w:rPr>
        <w:rFonts w:ascii="Wingdings" w:hAnsi="Wingdings"/>
      </w:rPr>
    </w:lvl>
    <w:lvl w:ilvl="6" w:tplc="37F415C0">
      <w:start w:val="1"/>
      <w:numFmt w:val="bullet"/>
      <w:lvlText w:val=""/>
      <w:lvlJc w:val="left"/>
      <w:pPr>
        <w:tabs>
          <w:tab w:val="num" w:pos="4680"/>
        </w:tabs>
        <w:ind w:left="4680" w:hanging="360"/>
      </w:pPr>
      <w:rPr>
        <w:rFonts w:ascii="Symbol" w:hAnsi="Symbol"/>
      </w:rPr>
    </w:lvl>
    <w:lvl w:ilvl="7" w:tplc="B216A954">
      <w:start w:val="1"/>
      <w:numFmt w:val="bullet"/>
      <w:lvlText w:val="o"/>
      <w:lvlJc w:val="left"/>
      <w:pPr>
        <w:tabs>
          <w:tab w:val="num" w:pos="5400"/>
        </w:tabs>
        <w:ind w:left="5400" w:hanging="360"/>
      </w:pPr>
      <w:rPr>
        <w:rFonts w:ascii="Courier New" w:hAnsi="Courier New"/>
      </w:rPr>
    </w:lvl>
    <w:lvl w:ilvl="8" w:tplc="6E3EE37C">
      <w:start w:val="1"/>
      <w:numFmt w:val="bullet"/>
      <w:lvlText w:val=""/>
      <w:lvlJc w:val="left"/>
      <w:pPr>
        <w:tabs>
          <w:tab w:val="num" w:pos="6120"/>
        </w:tabs>
        <w:ind w:left="6120" w:hanging="360"/>
      </w:pPr>
      <w:rPr>
        <w:rFonts w:ascii="Wingdings" w:hAnsi="Wingdings"/>
      </w:rPr>
    </w:lvl>
  </w:abstractNum>
  <w:abstractNum w:abstractNumId="17">
    <w:nsid w:val="7F843540"/>
    <w:multiLevelType w:val="hybridMultilevel"/>
    <w:tmpl w:val="7F843540"/>
    <w:lvl w:ilvl="0" w:tplc="6E3EBD62">
      <w:start w:val="1"/>
      <w:numFmt w:val="bullet"/>
      <w:lvlText w:val=""/>
      <w:lvlJc w:val="left"/>
      <w:pPr>
        <w:tabs>
          <w:tab w:val="num" w:pos="360"/>
        </w:tabs>
        <w:ind w:left="360" w:hanging="360"/>
      </w:pPr>
      <w:rPr>
        <w:rFonts w:ascii="Symbol" w:hAnsi="Symbol"/>
      </w:rPr>
    </w:lvl>
    <w:lvl w:ilvl="1" w:tplc="F3F6A6D4">
      <w:start w:val="1"/>
      <w:numFmt w:val="bullet"/>
      <w:lvlText w:val="o"/>
      <w:lvlJc w:val="left"/>
      <w:pPr>
        <w:tabs>
          <w:tab w:val="num" w:pos="1080"/>
        </w:tabs>
        <w:ind w:left="1080" w:hanging="360"/>
      </w:pPr>
      <w:rPr>
        <w:rFonts w:ascii="Courier New" w:hAnsi="Courier New"/>
      </w:rPr>
    </w:lvl>
    <w:lvl w:ilvl="2" w:tplc="8DC2C9BE">
      <w:start w:val="1"/>
      <w:numFmt w:val="bullet"/>
      <w:lvlText w:val=""/>
      <w:lvlJc w:val="left"/>
      <w:pPr>
        <w:tabs>
          <w:tab w:val="num" w:pos="1800"/>
        </w:tabs>
        <w:ind w:left="1800" w:hanging="360"/>
      </w:pPr>
      <w:rPr>
        <w:rFonts w:ascii="Wingdings" w:hAnsi="Wingdings"/>
      </w:rPr>
    </w:lvl>
    <w:lvl w:ilvl="3" w:tplc="324AA762">
      <w:start w:val="1"/>
      <w:numFmt w:val="bullet"/>
      <w:lvlText w:val=""/>
      <w:lvlJc w:val="left"/>
      <w:pPr>
        <w:tabs>
          <w:tab w:val="num" w:pos="2520"/>
        </w:tabs>
        <w:ind w:left="2520" w:hanging="360"/>
      </w:pPr>
      <w:rPr>
        <w:rFonts w:ascii="Symbol" w:hAnsi="Symbol"/>
      </w:rPr>
    </w:lvl>
    <w:lvl w:ilvl="4" w:tplc="FE128D80">
      <w:start w:val="1"/>
      <w:numFmt w:val="bullet"/>
      <w:lvlText w:val="o"/>
      <w:lvlJc w:val="left"/>
      <w:pPr>
        <w:tabs>
          <w:tab w:val="num" w:pos="3240"/>
        </w:tabs>
        <w:ind w:left="3240" w:hanging="360"/>
      </w:pPr>
      <w:rPr>
        <w:rFonts w:ascii="Courier New" w:hAnsi="Courier New"/>
      </w:rPr>
    </w:lvl>
    <w:lvl w:ilvl="5" w:tplc="EBE2CE9E">
      <w:start w:val="1"/>
      <w:numFmt w:val="bullet"/>
      <w:lvlText w:val=""/>
      <w:lvlJc w:val="left"/>
      <w:pPr>
        <w:tabs>
          <w:tab w:val="num" w:pos="3960"/>
        </w:tabs>
        <w:ind w:left="3960" w:hanging="360"/>
      </w:pPr>
      <w:rPr>
        <w:rFonts w:ascii="Wingdings" w:hAnsi="Wingdings"/>
      </w:rPr>
    </w:lvl>
    <w:lvl w:ilvl="6" w:tplc="32F69488">
      <w:start w:val="1"/>
      <w:numFmt w:val="bullet"/>
      <w:lvlText w:val=""/>
      <w:lvlJc w:val="left"/>
      <w:pPr>
        <w:tabs>
          <w:tab w:val="num" w:pos="4680"/>
        </w:tabs>
        <w:ind w:left="4680" w:hanging="360"/>
      </w:pPr>
      <w:rPr>
        <w:rFonts w:ascii="Symbol" w:hAnsi="Symbol"/>
      </w:rPr>
    </w:lvl>
    <w:lvl w:ilvl="7" w:tplc="89EEDB64">
      <w:start w:val="1"/>
      <w:numFmt w:val="bullet"/>
      <w:lvlText w:val="o"/>
      <w:lvlJc w:val="left"/>
      <w:pPr>
        <w:tabs>
          <w:tab w:val="num" w:pos="5400"/>
        </w:tabs>
        <w:ind w:left="5400" w:hanging="360"/>
      </w:pPr>
      <w:rPr>
        <w:rFonts w:ascii="Courier New" w:hAnsi="Courier New"/>
      </w:rPr>
    </w:lvl>
    <w:lvl w:ilvl="8" w:tplc="2438E0E6">
      <w:start w:val="1"/>
      <w:numFmt w:val="bullet"/>
      <w:lvlText w:val=""/>
      <w:lvlJc w:val="left"/>
      <w:pPr>
        <w:tabs>
          <w:tab w:val="num" w:pos="6120"/>
        </w:tabs>
        <w:ind w:left="6120" w:hanging="360"/>
      </w:pPr>
      <w:rPr>
        <w:rFonts w:ascii="Wingdings" w:hAnsi="Wingdings"/>
      </w:rPr>
    </w:lvl>
  </w:abstractNum>
  <w:num w:numId="1">
    <w:abstractNumId w:val="10"/>
  </w:num>
  <w:num w:numId="2">
    <w:abstractNumId w:val="4"/>
  </w:num>
  <w:num w:numId="3">
    <w:abstractNumId w:val="12"/>
  </w:num>
  <w:num w:numId="4">
    <w:abstractNumId w:val="8"/>
  </w:num>
  <w:num w:numId="5">
    <w:abstractNumId w:val="3"/>
  </w:num>
  <w:num w:numId="6">
    <w:abstractNumId w:val="7"/>
  </w:num>
  <w:num w:numId="7">
    <w:abstractNumId w:val="9"/>
  </w:num>
  <w:num w:numId="8">
    <w:abstractNumId w:val="11"/>
  </w:num>
  <w:num w:numId="9">
    <w:abstractNumId w:val="5"/>
  </w:num>
  <w:num w:numId="10">
    <w:abstractNumId w:val="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4"/>
  </w:num>
  <w:num w:numId="14">
    <w:abstractNumId w:val="15"/>
  </w:num>
  <w:num w:numId="15">
    <w:abstractNumId w:val="16"/>
  </w:num>
  <w:num w:numId="1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412"/>
    <w:rsid w:val="009E5412"/>
    <w:rsid w:val="00B457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uiPriority="39"/>
    <w:lsdException w:name="toc 5" w:uiPriority="39"/>
    <w:lsdException w:name="toc 6" w:uiPriority="39"/>
    <w:lsdException w:name="toc 7" w:uiPriority="39"/>
    <w:lsdException w:name="toc 8" w:uiPriority="39"/>
    <w:lsdException w:name="annotation text" w:locked="1"/>
    <w:lsdException w:name="footer" w:locked="1" w:uiPriority="99"/>
    <w:lsdException w:name="caption" w:locked="1" w:qFormat="1"/>
    <w:lsdException w:name="annotation reference" w:locked="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Hyperlink" w:locked="1"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4A7"/>
    <w:pPr>
      <w:spacing w:before="60" w:after="60" w:line="276" w:lineRule="auto"/>
    </w:pPr>
    <w:rPr>
      <w:rFonts w:ascii="Arial" w:hAnsi="Arial"/>
      <w:sz w:val="24"/>
      <w:szCs w:val="24"/>
    </w:rPr>
  </w:style>
  <w:style w:type="paragraph" w:styleId="Heading1">
    <w:name w:val="heading 1"/>
    <w:basedOn w:val="Normal"/>
    <w:next w:val="Normal"/>
    <w:link w:val="Heading1Char"/>
    <w:qFormat/>
    <w:rsid w:val="00B44274"/>
    <w:pPr>
      <w:keepNext/>
      <w:numPr>
        <w:numId w:val="4"/>
      </w:numPr>
      <w:spacing w:before="240"/>
      <w:ind w:left="397" w:hanging="397"/>
      <w:outlineLvl w:val="0"/>
    </w:pPr>
    <w:rPr>
      <w:rFonts w:ascii="Trebuchet MS" w:hAnsi="Trebuchet MS" w:cs="Arial"/>
      <w:b/>
      <w:bCs/>
      <w:kern w:val="32"/>
      <w:sz w:val="30"/>
      <w:szCs w:val="30"/>
    </w:rPr>
  </w:style>
  <w:style w:type="paragraph" w:styleId="Heading2">
    <w:name w:val="heading 2"/>
    <w:basedOn w:val="Heading1"/>
    <w:next w:val="Normal"/>
    <w:link w:val="Heading2Char"/>
    <w:qFormat/>
    <w:rsid w:val="00E27465"/>
    <w:pPr>
      <w:numPr>
        <w:ilvl w:val="1"/>
      </w:numPr>
      <w:ind w:left="624" w:hanging="624"/>
      <w:outlineLvl w:val="1"/>
    </w:pPr>
    <w:rPr>
      <w:sz w:val="28"/>
      <w:szCs w:val="28"/>
    </w:rPr>
  </w:style>
  <w:style w:type="paragraph" w:styleId="Heading3">
    <w:name w:val="heading 3"/>
    <w:basedOn w:val="Normal"/>
    <w:next w:val="Normal"/>
    <w:link w:val="Heading3Char"/>
    <w:qFormat/>
    <w:rsid w:val="00AC6E06"/>
    <w:pPr>
      <w:keepNext/>
      <w:numPr>
        <w:ilvl w:val="2"/>
        <w:numId w:val="4"/>
      </w:numPr>
      <w:spacing w:before="240"/>
      <w:ind w:left="851" w:hanging="851"/>
      <w:outlineLvl w:val="2"/>
    </w:pPr>
    <w:rPr>
      <w:rFonts w:ascii="Trebuchet MS" w:hAnsi="Trebuchet MS" w:cs="Arial"/>
      <w:b/>
      <w:bCs/>
      <w:sz w:val="26"/>
      <w:szCs w:val="26"/>
    </w:rPr>
  </w:style>
  <w:style w:type="paragraph" w:styleId="Heading4">
    <w:name w:val="heading 4"/>
    <w:basedOn w:val="Normal"/>
    <w:next w:val="Normal"/>
    <w:link w:val="Heading4Char"/>
    <w:qFormat/>
    <w:locked/>
    <w:rsid w:val="00AC6E06"/>
    <w:pPr>
      <w:numPr>
        <w:ilvl w:val="3"/>
        <w:numId w:val="4"/>
      </w:numPr>
      <w:spacing w:before="240"/>
      <w:ind w:left="1021" w:hanging="1021"/>
      <w:outlineLvl w:val="3"/>
    </w:pPr>
    <w:rPr>
      <w:rFonts w:ascii="Trebuchet MS" w:hAnsi="Trebuchet MS"/>
      <w:b/>
      <w:lang w:eastAsia="en-US"/>
    </w:rPr>
  </w:style>
  <w:style w:type="paragraph" w:styleId="Heading5">
    <w:name w:val="heading 5"/>
    <w:basedOn w:val="Normal"/>
    <w:next w:val="Normal"/>
    <w:link w:val="Heading5Char"/>
    <w:qFormat/>
    <w:locked/>
    <w:rsid w:val="00AC6E06"/>
    <w:pPr>
      <w:numPr>
        <w:ilvl w:val="4"/>
        <w:numId w:val="4"/>
      </w:numPr>
      <w:spacing w:before="240"/>
      <w:ind w:left="1247" w:hanging="1247"/>
      <w:outlineLvl w:val="4"/>
    </w:pPr>
    <w:rPr>
      <w:rFonts w:ascii="Trebuchet MS" w:hAnsi="Trebuchet MS"/>
      <w:b/>
      <w:bCs/>
      <w:i/>
      <w:iCs/>
      <w:szCs w:val="26"/>
    </w:rPr>
  </w:style>
  <w:style w:type="paragraph" w:styleId="Heading6">
    <w:name w:val="heading 6"/>
    <w:basedOn w:val="Normal"/>
    <w:next w:val="Normal"/>
    <w:link w:val="Heading6Char"/>
    <w:qFormat/>
    <w:locked/>
    <w:rsid w:val="00AC6E06"/>
    <w:pPr>
      <w:numPr>
        <w:ilvl w:val="5"/>
        <w:numId w:val="4"/>
      </w:numPr>
      <w:spacing w:before="240"/>
      <w:ind w:left="1474" w:hanging="1474"/>
      <w:outlineLvl w:val="5"/>
    </w:pPr>
    <w:rPr>
      <w:rFonts w:ascii="Trebuchet MS" w:hAnsi="Trebuchet MS"/>
      <w:b/>
      <w:bCs/>
      <w:i/>
      <w:szCs w:val="22"/>
    </w:rPr>
  </w:style>
  <w:style w:type="paragraph" w:styleId="Heading7">
    <w:name w:val="heading 7"/>
    <w:basedOn w:val="Normal"/>
    <w:next w:val="Normal"/>
    <w:link w:val="Heading7Char"/>
    <w:qFormat/>
    <w:locked/>
    <w:rsid w:val="00AC6E06"/>
    <w:pPr>
      <w:numPr>
        <w:ilvl w:val="6"/>
        <w:numId w:val="4"/>
      </w:numPr>
      <w:spacing w:before="240"/>
      <w:ind w:left="1644" w:hanging="1644"/>
      <w:outlineLvl w:val="6"/>
    </w:pPr>
    <w:rPr>
      <w:rFonts w:ascii="Trebuchet MS" w:hAnsi="Trebuchet MS"/>
      <w:i/>
    </w:rPr>
  </w:style>
  <w:style w:type="paragraph" w:styleId="Heading8">
    <w:name w:val="heading 8"/>
    <w:basedOn w:val="Normal"/>
    <w:next w:val="Normal"/>
    <w:link w:val="Heading8Char"/>
    <w:qFormat/>
    <w:locked/>
    <w:rsid w:val="00AC6E06"/>
    <w:pPr>
      <w:numPr>
        <w:ilvl w:val="7"/>
        <w:numId w:val="4"/>
      </w:numPr>
      <w:spacing w:before="240"/>
      <w:ind w:left="1814" w:hanging="1814"/>
      <w:outlineLvl w:val="7"/>
    </w:pPr>
    <w:rPr>
      <w:rFonts w:ascii="Trebuchet MS" w:hAnsi="Trebuchet MS"/>
      <w:i/>
      <w:iCs/>
    </w:rPr>
  </w:style>
  <w:style w:type="paragraph" w:styleId="Heading9">
    <w:name w:val="heading 9"/>
    <w:basedOn w:val="Normal"/>
    <w:next w:val="Normal"/>
    <w:link w:val="Heading9Char"/>
    <w:qFormat/>
    <w:locked/>
    <w:rsid w:val="00AC6E06"/>
    <w:pPr>
      <w:numPr>
        <w:ilvl w:val="8"/>
        <w:numId w:val="5"/>
      </w:numPr>
      <w:spacing w:before="240"/>
      <w:ind w:hanging="1944"/>
      <w:outlineLvl w:val="8"/>
    </w:pPr>
    <w:rPr>
      <w:rFonts w:ascii="Trebuchet MS" w:hAnsi="Trebuchet MS" w:cs="Arial"/>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958C1"/>
    <w:pPr>
      <w:tabs>
        <w:tab w:val="center" w:pos="4536"/>
        <w:tab w:val="right" w:pos="9072"/>
      </w:tabs>
    </w:pPr>
  </w:style>
  <w:style w:type="paragraph" w:styleId="Footer">
    <w:name w:val="footer"/>
    <w:basedOn w:val="Normal"/>
    <w:link w:val="FooterChar"/>
    <w:uiPriority w:val="99"/>
    <w:rsid w:val="002958C1"/>
    <w:pPr>
      <w:tabs>
        <w:tab w:val="center" w:pos="4536"/>
        <w:tab w:val="right" w:pos="9072"/>
      </w:tabs>
    </w:pPr>
  </w:style>
  <w:style w:type="paragraph" w:styleId="BalloonText">
    <w:name w:val="Balloon Text"/>
    <w:basedOn w:val="Normal"/>
    <w:semiHidden/>
    <w:rsid w:val="00E15C9F"/>
    <w:rPr>
      <w:rFonts w:ascii="Tahoma" w:hAnsi="Tahoma" w:cs="Tahoma"/>
      <w:sz w:val="16"/>
      <w:szCs w:val="16"/>
    </w:rPr>
  </w:style>
  <w:style w:type="paragraph" w:styleId="BodyText">
    <w:name w:val="Body Text"/>
    <w:basedOn w:val="Normal"/>
    <w:rsid w:val="00FF73FD"/>
    <w:pPr>
      <w:autoSpaceDE w:val="0"/>
      <w:autoSpaceDN w:val="0"/>
    </w:pPr>
    <w:rPr>
      <w:sz w:val="20"/>
    </w:rPr>
  </w:style>
  <w:style w:type="character" w:styleId="CommentReference">
    <w:name w:val="annotation reference"/>
    <w:basedOn w:val="DefaultParagraphFont"/>
    <w:semiHidden/>
    <w:rsid w:val="00280530"/>
    <w:rPr>
      <w:sz w:val="16"/>
    </w:rPr>
  </w:style>
  <w:style w:type="paragraph" w:styleId="CommentText">
    <w:name w:val="annotation text"/>
    <w:basedOn w:val="Normal"/>
    <w:link w:val="CommentTextChar"/>
    <w:semiHidden/>
    <w:rsid w:val="00280530"/>
    <w:rPr>
      <w:sz w:val="20"/>
    </w:rPr>
  </w:style>
  <w:style w:type="paragraph" w:styleId="CommentSubject">
    <w:name w:val="annotation subject"/>
    <w:basedOn w:val="CommentText"/>
    <w:next w:val="CommentText"/>
    <w:semiHidden/>
    <w:rsid w:val="00280530"/>
    <w:rPr>
      <w:b/>
      <w:bCs/>
    </w:rPr>
  </w:style>
  <w:style w:type="character" w:styleId="PageNumber">
    <w:name w:val="page number"/>
    <w:basedOn w:val="DefaultParagraphFont"/>
    <w:rsid w:val="00190E20"/>
    <w:rPr>
      <w:rFonts w:cs="Times New Roman"/>
    </w:rPr>
  </w:style>
  <w:style w:type="paragraph" w:styleId="NormalWeb">
    <w:name w:val="Normal (Web)"/>
    <w:basedOn w:val="Normal"/>
    <w:rsid w:val="00942ABE"/>
    <w:pPr>
      <w:spacing w:before="100" w:beforeAutospacing="1" w:after="100" w:afterAutospacing="1"/>
    </w:pPr>
  </w:style>
  <w:style w:type="paragraph" w:styleId="EndnoteText">
    <w:name w:val="endnote text"/>
    <w:basedOn w:val="Normal"/>
    <w:link w:val="EndnoteTextChar"/>
    <w:rsid w:val="001C3134"/>
    <w:rPr>
      <w:sz w:val="20"/>
    </w:rPr>
  </w:style>
  <w:style w:type="character" w:customStyle="1" w:styleId="EndnoteTextChar">
    <w:name w:val="Endnote Text Char"/>
    <w:basedOn w:val="DefaultParagraphFont"/>
    <w:link w:val="EndnoteText"/>
    <w:locked/>
    <w:rsid w:val="001C3134"/>
    <w:rPr>
      <w:rFonts w:cs="Times New Roman"/>
    </w:rPr>
  </w:style>
  <w:style w:type="character" w:styleId="EndnoteReference">
    <w:name w:val="endnote reference"/>
    <w:basedOn w:val="DefaultParagraphFont"/>
    <w:rsid w:val="001C3134"/>
    <w:rPr>
      <w:vertAlign w:val="superscript"/>
    </w:rPr>
  </w:style>
  <w:style w:type="character" w:styleId="Hyperlink">
    <w:name w:val="Hyperlink"/>
    <w:basedOn w:val="DefaultParagraphFont"/>
    <w:uiPriority w:val="99"/>
    <w:rsid w:val="002972B9"/>
    <w:rPr>
      <w:color w:val="0000FF"/>
      <w:u w:val="single"/>
    </w:rPr>
  </w:style>
  <w:style w:type="paragraph" w:styleId="TOC1">
    <w:name w:val="toc 1"/>
    <w:basedOn w:val="Normal"/>
    <w:next w:val="Normal"/>
    <w:autoRedefine/>
    <w:uiPriority w:val="39"/>
    <w:rsid w:val="005E4FDD"/>
    <w:pPr>
      <w:tabs>
        <w:tab w:val="left" w:pos="480"/>
        <w:tab w:val="right" w:leader="dot" w:pos="9062"/>
      </w:tabs>
      <w:spacing w:before="120"/>
    </w:pPr>
    <w:rPr>
      <w:rFonts w:asciiTheme="minorHAnsi" w:hAnsiTheme="minorHAnsi"/>
      <w:b/>
      <w:bCs/>
      <w:caps/>
      <w:sz w:val="20"/>
      <w:szCs w:val="20"/>
    </w:rPr>
  </w:style>
  <w:style w:type="paragraph" w:styleId="TOC3">
    <w:name w:val="toc 3"/>
    <w:basedOn w:val="Normal"/>
    <w:next w:val="Normal"/>
    <w:autoRedefine/>
    <w:uiPriority w:val="39"/>
    <w:rsid w:val="00E90354"/>
    <w:pPr>
      <w:tabs>
        <w:tab w:val="left" w:pos="1200"/>
        <w:tab w:val="right" w:leader="dot" w:pos="9062"/>
      </w:tabs>
      <w:ind w:left="480"/>
    </w:pPr>
    <w:rPr>
      <w:rFonts w:asciiTheme="minorHAnsi" w:hAnsiTheme="minorHAnsi"/>
      <w:iCs/>
      <w:noProof/>
      <w:sz w:val="20"/>
      <w:szCs w:val="20"/>
    </w:rPr>
  </w:style>
  <w:style w:type="character" w:customStyle="1" w:styleId="CommentTextChar">
    <w:name w:val="Comment Text Char"/>
    <w:link w:val="CommentText"/>
    <w:semiHidden/>
    <w:locked/>
    <w:rsid w:val="00C67886"/>
    <w:rPr>
      <w:lang w:val="pl-PL" w:eastAsia="pl-PL"/>
    </w:rPr>
  </w:style>
  <w:style w:type="paragraph" w:customStyle="1" w:styleId="stylefirstline0cmright025cm">
    <w:name w:val="stylefirstline0cmright025cm"/>
    <w:basedOn w:val="Normal"/>
    <w:rsid w:val="00156E7F"/>
    <w:pPr>
      <w:spacing w:before="100" w:beforeAutospacing="1" w:after="100" w:afterAutospacing="1"/>
    </w:pPr>
  </w:style>
  <w:style w:type="paragraph" w:customStyle="1" w:styleId="Akapitzlist1">
    <w:name w:val="Akapit z listą1"/>
    <w:basedOn w:val="Normal"/>
    <w:rsid w:val="00156E7F"/>
    <w:pPr>
      <w:autoSpaceDE w:val="0"/>
      <w:autoSpaceDN w:val="0"/>
      <w:ind w:left="720"/>
    </w:pPr>
    <w:rPr>
      <w:sz w:val="20"/>
    </w:rPr>
  </w:style>
  <w:style w:type="paragraph" w:customStyle="1" w:styleId="Poprawka1">
    <w:name w:val="Poprawka1"/>
    <w:hidden/>
    <w:semiHidden/>
    <w:rsid w:val="00246B96"/>
    <w:rPr>
      <w:sz w:val="24"/>
    </w:rPr>
  </w:style>
  <w:style w:type="paragraph" w:customStyle="1" w:styleId="Akapitzlist2">
    <w:name w:val="Akapit z listą2"/>
    <w:basedOn w:val="Normal"/>
    <w:rsid w:val="00887E5B"/>
    <w:pPr>
      <w:ind w:left="720"/>
    </w:pPr>
  </w:style>
  <w:style w:type="paragraph" w:customStyle="1" w:styleId="Nagwekspisutreci1">
    <w:name w:val="Nagłówek spisu treści1"/>
    <w:basedOn w:val="Heading1"/>
    <w:next w:val="Normal"/>
    <w:rsid w:val="00FD2CFF"/>
    <w:pPr>
      <w:outlineLvl w:val="9"/>
    </w:pPr>
    <w:rPr>
      <w:rFonts w:ascii="Cambria" w:hAnsi="Cambria" w:cs="Times New Roman"/>
    </w:rPr>
  </w:style>
  <w:style w:type="character" w:customStyle="1" w:styleId="HeaderChar">
    <w:name w:val="Header Char"/>
    <w:link w:val="Header"/>
    <w:locked/>
    <w:rsid w:val="009340E6"/>
    <w:rPr>
      <w:sz w:val="24"/>
    </w:rPr>
  </w:style>
  <w:style w:type="character" w:customStyle="1" w:styleId="FooterChar">
    <w:name w:val="Footer Char"/>
    <w:link w:val="Footer"/>
    <w:uiPriority w:val="99"/>
    <w:locked/>
    <w:rsid w:val="009340E6"/>
    <w:rPr>
      <w:sz w:val="24"/>
    </w:rPr>
  </w:style>
  <w:style w:type="paragraph" w:styleId="TOC2">
    <w:name w:val="toc 2"/>
    <w:basedOn w:val="Normal"/>
    <w:next w:val="Normal"/>
    <w:autoRedefine/>
    <w:uiPriority w:val="39"/>
    <w:rsid w:val="005E4FDD"/>
    <w:pPr>
      <w:tabs>
        <w:tab w:val="left" w:pos="960"/>
        <w:tab w:val="right" w:leader="dot" w:pos="9062"/>
      </w:tabs>
      <w:ind w:left="240"/>
    </w:pPr>
    <w:rPr>
      <w:rFonts w:asciiTheme="minorHAnsi" w:hAnsiTheme="minorHAnsi"/>
      <w:noProof/>
      <w:sz w:val="20"/>
      <w:szCs w:val="20"/>
    </w:rPr>
  </w:style>
  <w:style w:type="paragraph" w:styleId="BodyTextIndent2">
    <w:name w:val="Body Text Indent 2"/>
    <w:basedOn w:val="Normal"/>
    <w:link w:val="BodyTextIndent2Char"/>
    <w:rsid w:val="00B12D62"/>
    <w:pPr>
      <w:spacing w:line="480" w:lineRule="auto"/>
      <w:ind w:left="283"/>
    </w:pPr>
  </w:style>
  <w:style w:type="character" w:customStyle="1" w:styleId="BodyTextIndent2Char">
    <w:name w:val="Body Text Indent 2 Char"/>
    <w:link w:val="BodyTextIndent2"/>
    <w:locked/>
    <w:rsid w:val="00B12D62"/>
    <w:rPr>
      <w:sz w:val="24"/>
    </w:rPr>
  </w:style>
  <w:style w:type="paragraph" w:customStyle="1" w:styleId="text">
    <w:name w:val="text"/>
    <w:basedOn w:val="Normal"/>
    <w:rsid w:val="002354FE"/>
    <w:pPr>
      <w:numPr>
        <w:numId w:val="1"/>
      </w:numPr>
      <w:suppressAutoHyphens/>
      <w:spacing w:before="120"/>
    </w:pPr>
    <w:rPr>
      <w:rFonts w:ascii="Calibri" w:eastAsia="SimSun" w:hAnsi="Calibri" w:cs="Mangal"/>
      <w:kern w:val="1"/>
      <w:sz w:val="22"/>
      <w:lang w:eastAsia="hi-IN" w:bidi="hi-IN"/>
    </w:rPr>
  </w:style>
  <w:style w:type="paragraph" w:styleId="Caption">
    <w:name w:val="caption"/>
    <w:basedOn w:val="Normal"/>
    <w:next w:val="Normal"/>
    <w:qFormat/>
    <w:rsid w:val="0062759B"/>
    <w:rPr>
      <w:b/>
      <w:bCs/>
      <w:sz w:val="20"/>
      <w:szCs w:val="20"/>
    </w:rPr>
  </w:style>
  <w:style w:type="character" w:customStyle="1" w:styleId="Heading2Char">
    <w:name w:val="Heading 2 Char"/>
    <w:link w:val="Heading2"/>
    <w:locked/>
    <w:rsid w:val="00E27465"/>
    <w:rPr>
      <w:rFonts w:ascii="Trebuchet MS" w:hAnsi="Trebuchet MS" w:cs="Arial"/>
      <w:b/>
      <w:bCs/>
      <w:kern w:val="32"/>
      <w:sz w:val="28"/>
      <w:szCs w:val="28"/>
    </w:rPr>
  </w:style>
  <w:style w:type="paragraph" w:customStyle="1" w:styleId="TekstPodst">
    <w:name w:val="TekstPodst"/>
    <w:basedOn w:val="Normal"/>
    <w:rsid w:val="00835E82"/>
  </w:style>
  <w:style w:type="table" w:customStyle="1" w:styleId="Tab1">
    <w:name w:val="Tab1"/>
    <w:basedOn w:val="TableGrid"/>
    <w:rsid w:val="009D1112"/>
    <w:pPr>
      <w:spacing w:before="60" w:after="60"/>
    </w:pPr>
    <w:rPr>
      <w:rFonts w:ascii="Trebuchet MS" w:hAnsi="Trebuchet MS"/>
      <w:i/>
      <w:color w:val="5F5F5F"/>
    </w:rPr>
    <w:tblPr>
      <w:tblBorders>
        <w:top w:val="single" w:sz="6" w:space="0" w:color="5F5F5F"/>
        <w:left w:val="single" w:sz="6" w:space="0" w:color="5F5F5F"/>
        <w:bottom w:val="single" w:sz="6" w:space="0" w:color="5F5F5F"/>
        <w:right w:val="single" w:sz="6" w:space="0" w:color="5F5F5F"/>
        <w:insideH w:val="single" w:sz="6" w:space="0" w:color="5F5F5F"/>
        <w:insideV w:val="single" w:sz="6" w:space="0" w:color="5F5F5F"/>
      </w:tblBorders>
    </w:tblPr>
    <w:trPr>
      <w:cantSplit/>
    </w:trPr>
    <w:tcPr>
      <w:shd w:val="clear" w:color="auto" w:fill="FFFFFF" w:themeFill="background1"/>
    </w:tcPr>
    <w:tblStylePr w:type="firstRow">
      <w:rPr>
        <w:rFonts w:ascii="Trebuchet MS" w:hAnsi="Trebuchet MS" w:cs="Times New Roman"/>
        <w:b/>
        <w:sz w:val="20"/>
      </w:rPr>
      <w:tblPr/>
      <w:tcPr>
        <w:shd w:val="clear" w:color="auto" w:fill="808080"/>
      </w:tcPr>
    </w:tblStylePr>
    <w:tblStylePr w:type="firstCol">
      <w:rPr>
        <w:rFonts w:ascii="Trebuchet MS" w:hAnsi="Trebuchet MS"/>
        <w:b/>
        <w:i w:val="0"/>
        <w:color w:val="FFFFFF" w:themeColor="background1"/>
        <w:sz w:val="20"/>
      </w:rPr>
      <w:tblPr/>
      <w:tcPr>
        <w:shd w:val="clear" w:color="auto" w:fill="808080"/>
      </w:tcPr>
    </w:tblStylePr>
  </w:style>
  <w:style w:type="table" w:styleId="TableGrid">
    <w:name w:val="Table Grid"/>
    <w:basedOn w:val="TableNormal"/>
    <w:rsid w:val="00835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CB21D9"/>
    <w:pPr>
      <w:pBdr>
        <w:bottom w:val="single" w:sz="8" w:space="4" w:color="4F81BD" w:themeColor="accent1"/>
      </w:pBdr>
      <w:spacing w:after="300"/>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CB21D9"/>
    <w:rPr>
      <w:rFonts w:asciiTheme="majorHAnsi" w:eastAsiaTheme="majorEastAsia" w:hAnsiTheme="majorHAnsi" w:cstheme="majorBidi"/>
      <w:color w:val="17365D" w:themeColor="text2" w:themeShade="BF"/>
      <w:spacing w:val="5"/>
      <w:kern w:val="28"/>
      <w:sz w:val="52"/>
      <w:szCs w:val="52"/>
    </w:rPr>
  </w:style>
  <w:style w:type="paragraph" w:customStyle="1" w:styleId="Teksttabeli">
    <w:name w:val="Tekst tabeli"/>
    <w:basedOn w:val="Normal"/>
    <w:link w:val="TeksttabeliZnak"/>
    <w:qFormat/>
    <w:rsid w:val="00F513C7"/>
    <w:rPr>
      <w:sz w:val="20"/>
      <w:szCs w:val="20"/>
    </w:rPr>
  </w:style>
  <w:style w:type="character" w:customStyle="1" w:styleId="TeksttabeliZnak">
    <w:name w:val="Tekst tabeli Znak"/>
    <w:link w:val="Teksttabeli"/>
    <w:rsid w:val="00F513C7"/>
    <w:rPr>
      <w:rFonts w:ascii="Arial" w:hAnsi="Arial"/>
    </w:rPr>
  </w:style>
  <w:style w:type="character" w:customStyle="1" w:styleId="Heading1Char">
    <w:name w:val="Heading 1 Char"/>
    <w:link w:val="Heading1"/>
    <w:rsid w:val="00B44274"/>
    <w:rPr>
      <w:rFonts w:ascii="Trebuchet MS" w:hAnsi="Trebuchet MS" w:cs="Arial"/>
      <w:b/>
      <w:bCs/>
      <w:kern w:val="32"/>
      <w:sz w:val="30"/>
      <w:szCs w:val="30"/>
    </w:rPr>
  </w:style>
  <w:style w:type="character" w:customStyle="1" w:styleId="Heading3Char">
    <w:name w:val="Heading 3 Char"/>
    <w:link w:val="Heading3"/>
    <w:rsid w:val="00AC6E06"/>
    <w:rPr>
      <w:rFonts w:ascii="Trebuchet MS" w:hAnsi="Trebuchet MS" w:cs="Arial"/>
      <w:b/>
      <w:bCs/>
      <w:sz w:val="26"/>
      <w:szCs w:val="26"/>
    </w:rPr>
  </w:style>
  <w:style w:type="character" w:customStyle="1" w:styleId="Heading4Char">
    <w:name w:val="Heading 4 Char"/>
    <w:basedOn w:val="DefaultParagraphFont"/>
    <w:link w:val="Heading4"/>
    <w:rsid w:val="00AC6E06"/>
    <w:rPr>
      <w:rFonts w:ascii="Trebuchet MS" w:hAnsi="Trebuchet MS"/>
      <w:b/>
      <w:sz w:val="24"/>
      <w:szCs w:val="24"/>
      <w:lang w:eastAsia="en-US"/>
    </w:rPr>
  </w:style>
  <w:style w:type="character" w:customStyle="1" w:styleId="Heading5Char">
    <w:name w:val="Heading 5 Char"/>
    <w:basedOn w:val="DefaultParagraphFont"/>
    <w:link w:val="Heading5"/>
    <w:rsid w:val="00AC6E06"/>
    <w:rPr>
      <w:rFonts w:ascii="Trebuchet MS" w:hAnsi="Trebuchet MS"/>
      <w:b/>
      <w:bCs/>
      <w:i/>
      <w:iCs/>
      <w:sz w:val="24"/>
      <w:szCs w:val="26"/>
    </w:rPr>
  </w:style>
  <w:style w:type="character" w:customStyle="1" w:styleId="Heading6Char">
    <w:name w:val="Heading 6 Char"/>
    <w:basedOn w:val="DefaultParagraphFont"/>
    <w:link w:val="Heading6"/>
    <w:rsid w:val="00AC6E06"/>
    <w:rPr>
      <w:rFonts w:ascii="Trebuchet MS" w:hAnsi="Trebuchet MS"/>
      <w:b/>
      <w:bCs/>
      <w:i/>
      <w:sz w:val="24"/>
      <w:szCs w:val="22"/>
    </w:rPr>
  </w:style>
  <w:style w:type="character" w:customStyle="1" w:styleId="Heading7Char">
    <w:name w:val="Heading 7 Char"/>
    <w:basedOn w:val="DefaultParagraphFont"/>
    <w:link w:val="Heading7"/>
    <w:rsid w:val="00AC6E06"/>
    <w:rPr>
      <w:rFonts w:ascii="Trebuchet MS" w:hAnsi="Trebuchet MS"/>
      <w:i/>
      <w:sz w:val="24"/>
      <w:szCs w:val="24"/>
    </w:rPr>
  </w:style>
  <w:style w:type="character" w:customStyle="1" w:styleId="Heading8Char">
    <w:name w:val="Heading 8 Char"/>
    <w:basedOn w:val="DefaultParagraphFont"/>
    <w:link w:val="Heading8"/>
    <w:rsid w:val="00AC6E06"/>
    <w:rPr>
      <w:rFonts w:ascii="Trebuchet MS" w:hAnsi="Trebuchet MS"/>
      <w:i/>
      <w:iCs/>
      <w:sz w:val="24"/>
      <w:szCs w:val="24"/>
    </w:rPr>
  </w:style>
  <w:style w:type="character" w:customStyle="1" w:styleId="Heading9Char">
    <w:name w:val="Heading 9 Char"/>
    <w:basedOn w:val="DefaultParagraphFont"/>
    <w:link w:val="Heading9"/>
    <w:rsid w:val="00AC6E06"/>
    <w:rPr>
      <w:rFonts w:ascii="Trebuchet MS" w:hAnsi="Trebuchet MS" w:cs="Arial"/>
      <w:i/>
      <w:sz w:val="22"/>
      <w:szCs w:val="22"/>
    </w:rPr>
  </w:style>
  <w:style w:type="paragraph" w:styleId="ListParagraph">
    <w:name w:val="List Paragraph"/>
    <w:basedOn w:val="Normal"/>
    <w:uiPriority w:val="99"/>
    <w:qFormat/>
    <w:rsid w:val="00074B68"/>
    <w:pPr>
      <w:numPr>
        <w:numId w:val="2"/>
      </w:numPr>
      <w:ind w:left="714" w:hanging="357"/>
    </w:pPr>
    <w:rPr>
      <w:rFonts w:eastAsia="Calibri" w:cs="Arial"/>
      <w:lang w:eastAsia="en-US"/>
    </w:rPr>
  </w:style>
  <w:style w:type="table" w:customStyle="1" w:styleId="AMGScrollLeftCol">
    <w:name w:val="AMG Scroll Left Col"/>
    <w:basedOn w:val="TableNormal"/>
    <w:uiPriority w:val="99"/>
    <w:rsid w:val="001063B3"/>
    <w:rPr>
      <w:rFonts w:asciiTheme="minorHAnsi" w:eastAsiaTheme="minorHAnsi" w:hAnsiTheme="minorHAnsi" w:cstheme="minorBidi"/>
      <w:szCs w:val="22"/>
      <w:lang w:eastAsia="en-US"/>
    </w:rPr>
    <w:tblPr>
      <w:tblStyleRowBandSize w:val="1"/>
      <w:tblBorders>
        <w:top w:val="single" w:sz="6" w:space="0" w:color="8E96A3"/>
        <w:left w:val="single" w:sz="6" w:space="0" w:color="8E96A3"/>
        <w:bottom w:val="single" w:sz="6" w:space="0" w:color="8E96A3"/>
        <w:right w:val="single" w:sz="6" w:space="0" w:color="8E96A3"/>
        <w:insideH w:val="single" w:sz="6" w:space="0" w:color="8E96A3"/>
        <w:insideV w:val="single" w:sz="6" w:space="0" w:color="8E96A3"/>
      </w:tblBorders>
      <w:tblCellMar>
        <w:top w:w="57" w:type="dxa"/>
        <w:bottom w:w="57" w:type="dxa"/>
      </w:tblCellMar>
    </w:tblPr>
    <w:tcPr>
      <w:shd w:val="clear" w:color="auto" w:fill="FFFFFF" w:themeFill="background1"/>
      <w:tcMar>
        <w:top w:w="85" w:type="dxa"/>
        <w:bottom w:w="85" w:type="dxa"/>
      </w:tcMar>
    </w:tcPr>
    <w:tblStylePr w:type="firstRow">
      <w:rPr>
        <w:rFonts w:ascii="Segoe UI" w:hAnsi="Segoe UI"/>
        <w:b/>
        <w:i w:val="0"/>
        <w:color w:val="FFFFFF" w:themeColor="background1"/>
        <w:sz w:val="20"/>
      </w:rPr>
      <w:tblPr/>
      <w:tcPr>
        <w:tcBorders>
          <w:top w:val="single" w:sz="6" w:space="0" w:color="8E96A3"/>
          <w:left w:val="single" w:sz="6" w:space="0" w:color="8E96A3"/>
          <w:bottom w:val="single" w:sz="6" w:space="0" w:color="8E96A3"/>
          <w:right w:val="single" w:sz="6" w:space="0" w:color="8E96A3"/>
          <w:insideH w:val="nil"/>
          <w:insideV w:val="nil"/>
          <w:tl2br w:val="nil"/>
          <w:tr2bl w:val="nil"/>
        </w:tcBorders>
        <w:shd w:val="clear" w:color="auto" w:fill="666666" w:themeFill="text1" w:themeFillTint="99"/>
      </w:tcPr>
    </w:tblStylePr>
    <w:tblStylePr w:type="firstCol">
      <w:rPr>
        <w:rFonts w:ascii="Segoe UI" w:hAnsi="Segoe UI"/>
        <w:b w:val="0"/>
        <w:color w:val="auto"/>
        <w:sz w:val="20"/>
        <w:u w:val="none"/>
      </w:rPr>
      <w:tblPr/>
      <w:tcPr>
        <w:shd w:val="clear" w:color="auto" w:fill="FFFFFF" w:themeFill="background1"/>
      </w:tcPr>
    </w:tblStylePr>
  </w:style>
  <w:style w:type="table" w:styleId="TableSubtle1">
    <w:name w:val="Table Subtle 1"/>
    <w:basedOn w:val="TableNormal"/>
    <w:rsid w:val="001063B3"/>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List7">
    <w:name w:val="Table List 7"/>
    <w:basedOn w:val="TableNormal"/>
    <w:rsid w:val="001063B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6">
    <w:name w:val="Table List 6"/>
    <w:basedOn w:val="TableNormal"/>
    <w:rsid w:val="001063B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style>
  <w:style w:type="table" w:styleId="TableList4">
    <w:name w:val="Table List 4"/>
    <w:basedOn w:val="TableNormal"/>
    <w:rsid w:val="001063B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TableList3">
    <w:name w:val="Table List 3"/>
    <w:basedOn w:val="TableNormal"/>
    <w:rsid w:val="001063B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1">
    <w:name w:val="Table List 1"/>
    <w:basedOn w:val="TableNormal"/>
    <w:rsid w:val="001063B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Columns5">
    <w:name w:val="Table Columns 5"/>
    <w:basedOn w:val="TableNormal"/>
    <w:rsid w:val="001063B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lumns4">
    <w:name w:val="Table Columns 4"/>
    <w:basedOn w:val="TableNormal"/>
    <w:rsid w:val="001063B3"/>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3">
    <w:name w:val="Table Columns 3"/>
    <w:basedOn w:val="TableNormal"/>
    <w:rsid w:val="001063B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1">
    <w:name w:val="Table Columns 1"/>
    <w:basedOn w:val="TableNormal"/>
    <w:rsid w:val="001063B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orful2">
    <w:name w:val="Table Colorful 2"/>
    <w:basedOn w:val="TableNormal"/>
    <w:rsid w:val="001063B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Grid8">
    <w:name w:val="Table Grid 8"/>
    <w:basedOn w:val="TableNormal"/>
    <w:rsid w:val="001063B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Grid7">
    <w:name w:val="Table Grid 7"/>
    <w:basedOn w:val="TableNormal"/>
    <w:rsid w:val="001063B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rsid w:val="001063B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rsid w:val="001063B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2">
    <w:name w:val="Table Grid 2"/>
    <w:basedOn w:val="TableNormal"/>
    <w:rsid w:val="001063B3"/>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Simple3">
    <w:name w:val="Table Simple 3"/>
    <w:basedOn w:val="TableNormal"/>
    <w:rsid w:val="001063B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imple2">
    <w:name w:val="Table Simple 2"/>
    <w:basedOn w:val="TableNormal"/>
    <w:rsid w:val="001063B3"/>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Professional">
    <w:name w:val="Table Professional"/>
    <w:basedOn w:val="TableNormal"/>
    <w:rsid w:val="001063B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Theme">
    <w:name w:val="Table Theme"/>
    <w:basedOn w:val="TableNormal"/>
    <w:rsid w:val="001063B3"/>
    <w:rPr>
      <w:rFonts w:ascii="Trebuchet MS" w:hAnsi="Trebuchet MS"/>
      <w: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rPr>
        <w:rFonts w:ascii="Trebuchet MS" w:hAnsi="Trebuchet MS"/>
        <w:b/>
        <w:i w:val="0"/>
        <w:color w:val="FFFFFF" w:themeColor="background1"/>
        <w:sz w:val="20"/>
      </w:rPr>
      <w:tblPr/>
      <w:tcPr>
        <w:shd w:val="clear" w:color="auto" w:fill="808080"/>
      </w:tcPr>
    </w:tblStylePr>
  </w:style>
  <w:style w:type="table" w:customStyle="1" w:styleId="ScrollWarning">
    <w:name w:val="Scroll Warning"/>
    <w:basedOn w:val="TableNormal0"/>
    <w:uiPriority w:val="99"/>
    <w:qFormat/>
    <w:rsid w:val="0099620C"/>
    <w:pPr>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TableNormal0">
    <w:name w:val="Table Normal_0"/>
    <w:uiPriority w:val="99"/>
    <w:semiHidden/>
    <w:unhideWhenUsed/>
    <w:tblPr>
      <w:tblInd w:w="0" w:type="dxa"/>
      <w:tblCellMar>
        <w:top w:w="0" w:type="dxa"/>
        <w:left w:w="108" w:type="dxa"/>
        <w:bottom w:w="0" w:type="dxa"/>
        <w:right w:w="108" w:type="dxa"/>
      </w:tblCellMar>
    </w:tblPr>
  </w:style>
  <w:style w:type="table" w:customStyle="1" w:styleId="ScrollNote">
    <w:name w:val="Scroll Note"/>
    <w:basedOn w:val="TableNormal0"/>
    <w:uiPriority w:val="99"/>
    <w:qFormat/>
    <w:rsid w:val="00F93E63"/>
    <w:pPr>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TableNormal">
    <w:name w:val="Scroll Table Normal"/>
    <w:basedOn w:val="TableGrid"/>
    <w:uiPriority w:val="99"/>
    <w:qFormat/>
    <w:rsid w:val="00E27465"/>
    <w:rPr>
      <w:rFonts w:ascii="Arial" w:hAnsi="Arial"/>
    </w:rPr>
    <w:tblPr>
      <w:tblStyleRowBandSize w:val="1"/>
      <w:tblCellMar>
        <w:top w:w="57" w:type="dxa"/>
        <w:left w:w="57" w:type="dxa"/>
        <w:bottom w:w="57" w:type="dxa"/>
        <w:right w:w="57" w:type="dxa"/>
      </w:tblCellMar>
    </w:tblPr>
    <w:trPr>
      <w:cantSplit/>
    </w:trPr>
    <w:tblStylePr w:type="firstRow">
      <w:rPr>
        <w:rFonts w:ascii="Trebuchet MS" w:hAnsi="Trebuchet MS"/>
        <w:b/>
        <w:i w:val="0"/>
        <w:color w:val="FFFFFF" w:themeColor="background1"/>
        <w:sz w:val="20"/>
      </w:rPr>
      <w:tblPr/>
      <w:trPr>
        <w:tblHeader/>
      </w:trPr>
      <w:tcPr>
        <w:shd w:val="clear" w:color="auto" w:fill="808080"/>
      </w:tcPr>
    </w:tblStylePr>
    <w:tblStylePr w:type="firstCol">
      <w:rPr>
        <w:rFonts w:ascii="Trebuchet MS" w:hAnsi="Trebuchet MS"/>
        <w:b/>
        <w:i w:val="0"/>
        <w:color w:val="FFFFFF" w:themeColor="background1"/>
        <w:sz w:val="20"/>
      </w:rPr>
      <w:tblPr/>
      <w:tcPr>
        <w:shd w:val="clear" w:color="auto" w:fill="808080"/>
      </w:tcPr>
    </w:tblStylePr>
    <w:tblStylePr w:type="band1Horz">
      <w:pPr>
        <w:wordWrap/>
        <w:spacing w:beforeLines="0" w:before="0" w:beforeAutospacing="0" w:afterLines="0" w:after="0" w:afterAutospacing="0" w:line="240" w:lineRule="auto"/>
      </w:pPr>
    </w:tblStylePr>
    <w:tblStylePr w:type="band2Horz">
      <w:pPr>
        <w:wordWrap/>
        <w:spacing w:beforeLines="0" w:before="0" w:beforeAutospacing="0" w:afterLines="0" w:after="0" w:afterAutospacing="0" w:line="240" w:lineRule="auto"/>
      </w:pPr>
    </w:tblStylePr>
  </w:style>
  <w:style w:type="table" w:customStyle="1" w:styleId="ScrollPanel">
    <w:name w:val="Scroll Panel"/>
    <w:basedOn w:val="TableNormal0"/>
    <w:uiPriority w:val="99"/>
    <w:qFormat/>
    <w:rsid w:val="00F93E63"/>
    <w:pPr>
      <w:ind w:left="173" w:right="259"/>
    </w:p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Info">
    <w:name w:val="Scroll Info"/>
    <w:basedOn w:val="TableNormal0"/>
    <w:uiPriority w:val="99"/>
    <w:qFormat/>
    <w:rsid w:val="00F93E63"/>
    <w:pPr>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TableGrid0">
    <w:name w:val="Table Grid_0"/>
    <w:basedOn w:val="TableNormal0"/>
    <w:uiPriority w:val="59"/>
    <w:rsid w:val="00E868FB"/>
    <w:tblPr/>
  </w:style>
  <w:style w:type="table" w:customStyle="1" w:styleId="ScrollTip">
    <w:name w:val="Scroll Tip"/>
    <w:basedOn w:val="TableNormal0"/>
    <w:uiPriority w:val="99"/>
    <w:qFormat/>
    <w:rsid w:val="0099620C"/>
    <w:pPr>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SectionColumn">
    <w:name w:val="Scroll Section Column"/>
    <w:basedOn w:val="TableNormal0"/>
    <w:uiPriority w:val="99"/>
    <w:rsid w:val="00E868FB"/>
    <w:tblPr/>
  </w:style>
  <w:style w:type="table" w:customStyle="1" w:styleId="ScrollCode">
    <w:name w:val="Scroll Code"/>
    <w:basedOn w:val="TableNormal0"/>
    <w:uiPriority w:val="99"/>
    <w:qFormat/>
    <w:rsid w:val="00AD7224"/>
    <w:pPr>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Quote">
    <w:name w:val="Scroll Quote"/>
    <w:basedOn w:val="TableNormal0"/>
    <w:uiPriority w:val="99"/>
    <w:qFormat/>
    <w:rsid w:val="00F93E63"/>
    <w:pPr>
      <w:ind w:left="173" w:right="259"/>
    </w:pPr>
    <w:rPr>
      <w:i/>
    </w:rPr>
    <w:tblPr>
      <w:tblCellMar>
        <w:left w:w="58" w:type="dxa"/>
        <w:right w:w="58" w:type="dxa"/>
      </w:tblCellMar>
    </w:tblPr>
    <w:tblStylePr w:type="firstCol">
      <w:tblPr/>
      <w:tcPr>
        <w:tcBorders>
          <w:left w:val="single" w:sz="4" w:space="0" w:color="6199C9"/>
        </w:tcBorders>
      </w:tcPr>
    </w:tblStylePr>
  </w:style>
  <w:style w:type="character" w:customStyle="1" w:styleId="Podtytutabeli">
    <w:name w:val="Podtytuł tabeli"/>
    <w:rsid w:val="00D86CA3"/>
    <w:rPr>
      <w:rFonts w:ascii="Trebuchet MS" w:hAnsi="Trebuchet MS"/>
      <w:b/>
      <w:bCs/>
      <w:color w:val="FFFFFF"/>
      <w:sz w:val="20"/>
    </w:rPr>
  </w:style>
  <w:style w:type="character" w:customStyle="1" w:styleId="Tekstdlapodtytuu">
    <w:name w:val="Tekst dla podtytułu"/>
    <w:rsid w:val="00D86CA3"/>
    <w:rPr>
      <w:rFonts w:ascii="Trebuchet MS" w:hAnsi="Trebuchet MS"/>
      <w:i/>
      <w:iCs/>
      <w:sz w:val="20"/>
    </w:rPr>
  </w:style>
  <w:style w:type="paragraph" w:customStyle="1" w:styleId="Nagwektabelizmian">
    <w:name w:val="Nagłówek tabeli zmian"/>
    <w:basedOn w:val="Normal"/>
    <w:rsid w:val="00D86CA3"/>
    <w:pPr>
      <w:jc w:val="center"/>
    </w:pPr>
    <w:rPr>
      <w:rFonts w:ascii="Trebuchet MS" w:hAnsi="Trebuchet MS"/>
      <w:sz w:val="20"/>
      <w:szCs w:val="20"/>
    </w:rPr>
  </w:style>
  <w:style w:type="character" w:customStyle="1" w:styleId="Tekstdlanagwkatabeli">
    <w:name w:val="Tekst dla nagłówka tabeli"/>
    <w:rsid w:val="00D86CA3"/>
    <w:rPr>
      <w:rFonts w:ascii="Trebuchet MS" w:hAnsi="Trebuchet MS"/>
      <w:sz w:val="20"/>
    </w:rPr>
  </w:style>
  <w:style w:type="character" w:customStyle="1" w:styleId="NormalnyMS">
    <w:name w:val="Normalny MS"/>
    <w:uiPriority w:val="99"/>
    <w:rsid w:val="00D86CA3"/>
    <w:rPr>
      <w:rFonts w:ascii="Trebuchet MS" w:hAnsi="Trebuchet MS"/>
      <w:sz w:val="22"/>
    </w:rPr>
  </w:style>
  <w:style w:type="paragraph" w:customStyle="1" w:styleId="nrstrony">
    <w:name w:val="nr strony"/>
    <w:basedOn w:val="Footer"/>
    <w:link w:val="nrstronyZnak"/>
    <w:qFormat/>
    <w:rsid w:val="00307E31"/>
    <w:pPr>
      <w:spacing w:before="120"/>
      <w:jc w:val="center"/>
    </w:pPr>
    <w:rPr>
      <w:sz w:val="14"/>
      <w:szCs w:val="14"/>
    </w:rPr>
  </w:style>
  <w:style w:type="paragraph" w:customStyle="1" w:styleId="stopka-EFS">
    <w:name w:val="stopka-EFS"/>
    <w:basedOn w:val="Normal"/>
    <w:link w:val="stopka-EFSZnak"/>
    <w:qFormat/>
    <w:rsid w:val="00307E31"/>
    <w:pPr>
      <w:tabs>
        <w:tab w:val="center" w:pos="4536"/>
        <w:tab w:val="right" w:pos="9072"/>
      </w:tabs>
      <w:ind w:right="360"/>
      <w:jc w:val="center"/>
      <w:outlineLvl w:val="0"/>
    </w:pPr>
    <w:rPr>
      <w:rFonts w:ascii="Garamond" w:hAnsi="Garamond"/>
      <w:sz w:val="20"/>
    </w:rPr>
  </w:style>
  <w:style w:type="character" w:customStyle="1" w:styleId="nrstronyZnak">
    <w:name w:val="nr strony Znak"/>
    <w:basedOn w:val="FooterChar"/>
    <w:link w:val="nrstrony"/>
    <w:rsid w:val="00307E31"/>
    <w:rPr>
      <w:rFonts w:ascii="Arial" w:hAnsi="Arial"/>
      <w:sz w:val="14"/>
      <w:szCs w:val="14"/>
    </w:rPr>
  </w:style>
  <w:style w:type="paragraph" w:customStyle="1" w:styleId="Listanum">
    <w:name w:val="Lista num"/>
    <w:basedOn w:val="Normal"/>
    <w:link w:val="ListanumZnak"/>
    <w:qFormat/>
    <w:rsid w:val="00074B68"/>
    <w:pPr>
      <w:numPr>
        <w:numId w:val="3"/>
      </w:numPr>
      <w:ind w:left="357" w:hanging="357"/>
    </w:pPr>
  </w:style>
  <w:style w:type="character" w:customStyle="1" w:styleId="stopka-EFSZnak">
    <w:name w:val="stopka-EFS Znak"/>
    <w:basedOn w:val="DefaultParagraphFont"/>
    <w:link w:val="stopka-EFS"/>
    <w:rsid w:val="00307E31"/>
    <w:rPr>
      <w:rFonts w:ascii="Garamond" w:hAnsi="Garamond"/>
      <w:szCs w:val="24"/>
    </w:rPr>
  </w:style>
  <w:style w:type="character" w:customStyle="1" w:styleId="ListanumZnak">
    <w:name w:val="Lista num Znak"/>
    <w:basedOn w:val="DefaultParagraphFont"/>
    <w:link w:val="Listanum"/>
    <w:rsid w:val="00074B68"/>
    <w:rPr>
      <w:rFonts w:ascii="Arial" w:hAnsi="Arial"/>
      <w:sz w:val="24"/>
      <w:szCs w:val="24"/>
    </w:rPr>
  </w:style>
  <w:style w:type="table" w:customStyle="1" w:styleId="Styl1">
    <w:name w:val="Styl1"/>
    <w:basedOn w:val="TableNormal"/>
    <w:uiPriority w:val="99"/>
    <w:rsid w:val="00925CAB"/>
    <w:rPr>
      <w:rFonts w:ascii="Arial" w:hAnsi="Arial"/>
    </w:rPr>
    <w:tblPr/>
  </w:style>
  <w:style w:type="paragraph" w:styleId="TOC4">
    <w:name w:val="toc 4"/>
    <w:basedOn w:val="Normal"/>
    <w:next w:val="Normal"/>
    <w:autoRedefine/>
    <w:uiPriority w:val="39"/>
    <w:rsid w:val="00513D6C"/>
    <w:pPr>
      <w:ind w:left="720"/>
    </w:pPr>
    <w:rPr>
      <w:rFonts w:asciiTheme="minorHAnsi" w:hAnsiTheme="minorHAnsi"/>
      <w:sz w:val="18"/>
      <w:szCs w:val="18"/>
    </w:rPr>
  </w:style>
  <w:style w:type="paragraph" w:styleId="TOC5">
    <w:name w:val="toc 5"/>
    <w:basedOn w:val="Normal"/>
    <w:next w:val="Normal"/>
    <w:autoRedefine/>
    <w:uiPriority w:val="39"/>
    <w:rsid w:val="00513D6C"/>
    <w:pPr>
      <w:ind w:left="960"/>
    </w:pPr>
    <w:rPr>
      <w:rFonts w:asciiTheme="minorHAnsi" w:hAnsiTheme="minorHAnsi"/>
      <w:sz w:val="18"/>
      <w:szCs w:val="18"/>
    </w:rPr>
  </w:style>
  <w:style w:type="paragraph" w:styleId="TOC6">
    <w:name w:val="toc 6"/>
    <w:basedOn w:val="Normal"/>
    <w:next w:val="Normal"/>
    <w:autoRedefine/>
    <w:uiPriority w:val="39"/>
    <w:rsid w:val="00513D6C"/>
    <w:pPr>
      <w:ind w:left="1200"/>
    </w:pPr>
    <w:rPr>
      <w:rFonts w:asciiTheme="minorHAnsi" w:hAnsiTheme="minorHAnsi"/>
      <w:sz w:val="18"/>
      <w:szCs w:val="18"/>
    </w:rPr>
  </w:style>
  <w:style w:type="paragraph" w:styleId="TOC7">
    <w:name w:val="toc 7"/>
    <w:basedOn w:val="Normal"/>
    <w:next w:val="Normal"/>
    <w:autoRedefine/>
    <w:uiPriority w:val="39"/>
    <w:rsid w:val="00513D6C"/>
    <w:pPr>
      <w:ind w:left="1440"/>
    </w:pPr>
    <w:rPr>
      <w:rFonts w:asciiTheme="minorHAnsi" w:hAnsiTheme="minorHAnsi"/>
      <w:sz w:val="18"/>
      <w:szCs w:val="18"/>
    </w:rPr>
  </w:style>
  <w:style w:type="paragraph" w:styleId="TOC8">
    <w:name w:val="toc 8"/>
    <w:basedOn w:val="Normal"/>
    <w:next w:val="Normal"/>
    <w:autoRedefine/>
    <w:uiPriority w:val="39"/>
    <w:rsid w:val="00513D6C"/>
    <w:pPr>
      <w:ind w:left="1680"/>
    </w:pPr>
    <w:rPr>
      <w:rFonts w:asciiTheme="minorHAnsi" w:hAnsiTheme="minorHAnsi"/>
      <w:sz w:val="18"/>
      <w:szCs w:val="18"/>
    </w:rPr>
  </w:style>
  <w:style w:type="paragraph" w:styleId="TOC9">
    <w:name w:val="toc 9"/>
    <w:basedOn w:val="Normal"/>
    <w:next w:val="Normal"/>
    <w:autoRedefine/>
    <w:rsid w:val="00513D6C"/>
    <w:pPr>
      <w:ind w:left="1920"/>
    </w:pPr>
    <w:rPr>
      <w:rFonts w:asciiTheme="minorHAnsi" w:hAnsiTheme="minorHAnsi"/>
      <w:sz w:val="18"/>
      <w:szCs w:val="18"/>
    </w:rPr>
  </w:style>
  <w:style w:type="paragraph" w:styleId="TOCHeading">
    <w:name w:val="TOC Heading"/>
    <w:basedOn w:val="Heading1"/>
    <w:next w:val="Normal"/>
    <w:uiPriority w:val="39"/>
    <w:unhideWhenUsed/>
    <w:qFormat/>
    <w:rsid w:val="00E90354"/>
    <w:pPr>
      <w:keepLines/>
      <w:numPr>
        <w:numId w:val="0"/>
      </w:numPr>
      <w:spacing w:before="480" w:after="0"/>
      <w:outlineLvl w:val="9"/>
    </w:pPr>
    <w:rPr>
      <w:rFonts w:asciiTheme="majorHAnsi" w:eastAsiaTheme="majorEastAsia" w:hAnsiTheme="majorHAnsi" w:cstheme="majorBidi"/>
      <w:color w:val="365F91" w:themeColor="accent1" w:themeShade="BF"/>
      <w:kern w:val="0"/>
      <w:sz w:val="28"/>
      <w:szCs w:val="28"/>
    </w:rPr>
  </w:style>
  <w:style w:type="table" w:customStyle="1" w:styleId="TableNormal1">
    <w:name w:val="Table Normal_1"/>
    <w:uiPriority w:val="99"/>
    <w:semiHidden/>
    <w:unhideWhenUsed/>
    <w:tblPr>
      <w:tblInd w:w="0" w:type="dxa"/>
      <w:tblCellMar>
        <w:top w:w="0" w:type="dxa"/>
        <w:left w:w="108" w:type="dxa"/>
        <w:bottom w:w="0" w:type="dxa"/>
        <w:right w:w="108" w:type="dxa"/>
      </w:tblCellMar>
    </w:tblPr>
  </w:style>
  <w:style w:type="table" w:customStyle="1" w:styleId="TableGrid1">
    <w:name w:val="Table Grid_1"/>
    <w:basedOn w:val="TableNormal1"/>
    <w:uiPriority w:val="59"/>
    <w:rsid w:val="00E868FB"/>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uiPriority="39"/>
    <w:lsdException w:name="toc 5" w:uiPriority="39"/>
    <w:lsdException w:name="toc 6" w:uiPriority="39"/>
    <w:lsdException w:name="toc 7" w:uiPriority="39"/>
    <w:lsdException w:name="toc 8" w:uiPriority="39"/>
    <w:lsdException w:name="annotation text" w:locked="1"/>
    <w:lsdException w:name="footer" w:locked="1" w:uiPriority="99"/>
    <w:lsdException w:name="caption" w:locked="1" w:qFormat="1"/>
    <w:lsdException w:name="annotation reference" w:locked="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Hyperlink" w:locked="1"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4A7"/>
    <w:pPr>
      <w:spacing w:before="60" w:after="60" w:line="276" w:lineRule="auto"/>
    </w:pPr>
    <w:rPr>
      <w:rFonts w:ascii="Arial" w:hAnsi="Arial"/>
      <w:sz w:val="24"/>
      <w:szCs w:val="24"/>
    </w:rPr>
  </w:style>
  <w:style w:type="paragraph" w:styleId="Heading1">
    <w:name w:val="heading 1"/>
    <w:basedOn w:val="Normal"/>
    <w:next w:val="Normal"/>
    <w:link w:val="Heading1Char"/>
    <w:qFormat/>
    <w:rsid w:val="00B44274"/>
    <w:pPr>
      <w:keepNext/>
      <w:numPr>
        <w:numId w:val="4"/>
      </w:numPr>
      <w:spacing w:before="240"/>
      <w:ind w:left="397" w:hanging="397"/>
      <w:outlineLvl w:val="0"/>
    </w:pPr>
    <w:rPr>
      <w:rFonts w:ascii="Trebuchet MS" w:hAnsi="Trebuchet MS" w:cs="Arial"/>
      <w:b/>
      <w:bCs/>
      <w:kern w:val="32"/>
      <w:sz w:val="30"/>
      <w:szCs w:val="30"/>
    </w:rPr>
  </w:style>
  <w:style w:type="paragraph" w:styleId="Heading2">
    <w:name w:val="heading 2"/>
    <w:basedOn w:val="Heading1"/>
    <w:next w:val="Normal"/>
    <w:link w:val="Heading2Char"/>
    <w:qFormat/>
    <w:rsid w:val="00E27465"/>
    <w:pPr>
      <w:numPr>
        <w:ilvl w:val="1"/>
      </w:numPr>
      <w:ind w:left="624" w:hanging="624"/>
      <w:outlineLvl w:val="1"/>
    </w:pPr>
    <w:rPr>
      <w:sz w:val="28"/>
      <w:szCs w:val="28"/>
    </w:rPr>
  </w:style>
  <w:style w:type="paragraph" w:styleId="Heading3">
    <w:name w:val="heading 3"/>
    <w:basedOn w:val="Normal"/>
    <w:next w:val="Normal"/>
    <w:link w:val="Heading3Char"/>
    <w:qFormat/>
    <w:rsid w:val="00AC6E06"/>
    <w:pPr>
      <w:keepNext/>
      <w:numPr>
        <w:ilvl w:val="2"/>
        <w:numId w:val="4"/>
      </w:numPr>
      <w:spacing w:before="240"/>
      <w:ind w:left="851" w:hanging="851"/>
      <w:outlineLvl w:val="2"/>
    </w:pPr>
    <w:rPr>
      <w:rFonts w:ascii="Trebuchet MS" w:hAnsi="Trebuchet MS" w:cs="Arial"/>
      <w:b/>
      <w:bCs/>
      <w:sz w:val="26"/>
      <w:szCs w:val="26"/>
    </w:rPr>
  </w:style>
  <w:style w:type="paragraph" w:styleId="Heading4">
    <w:name w:val="heading 4"/>
    <w:basedOn w:val="Normal"/>
    <w:next w:val="Normal"/>
    <w:link w:val="Heading4Char"/>
    <w:qFormat/>
    <w:locked/>
    <w:rsid w:val="00AC6E06"/>
    <w:pPr>
      <w:numPr>
        <w:ilvl w:val="3"/>
        <w:numId w:val="4"/>
      </w:numPr>
      <w:spacing w:before="240"/>
      <w:ind w:left="1021" w:hanging="1021"/>
      <w:outlineLvl w:val="3"/>
    </w:pPr>
    <w:rPr>
      <w:rFonts w:ascii="Trebuchet MS" w:hAnsi="Trebuchet MS"/>
      <w:b/>
      <w:lang w:eastAsia="en-US"/>
    </w:rPr>
  </w:style>
  <w:style w:type="paragraph" w:styleId="Heading5">
    <w:name w:val="heading 5"/>
    <w:basedOn w:val="Normal"/>
    <w:next w:val="Normal"/>
    <w:link w:val="Heading5Char"/>
    <w:qFormat/>
    <w:locked/>
    <w:rsid w:val="00AC6E06"/>
    <w:pPr>
      <w:numPr>
        <w:ilvl w:val="4"/>
        <w:numId w:val="4"/>
      </w:numPr>
      <w:spacing w:before="240"/>
      <w:ind w:left="1247" w:hanging="1247"/>
      <w:outlineLvl w:val="4"/>
    </w:pPr>
    <w:rPr>
      <w:rFonts w:ascii="Trebuchet MS" w:hAnsi="Trebuchet MS"/>
      <w:b/>
      <w:bCs/>
      <w:i/>
      <w:iCs/>
      <w:szCs w:val="26"/>
    </w:rPr>
  </w:style>
  <w:style w:type="paragraph" w:styleId="Heading6">
    <w:name w:val="heading 6"/>
    <w:basedOn w:val="Normal"/>
    <w:next w:val="Normal"/>
    <w:link w:val="Heading6Char"/>
    <w:qFormat/>
    <w:locked/>
    <w:rsid w:val="00AC6E06"/>
    <w:pPr>
      <w:numPr>
        <w:ilvl w:val="5"/>
        <w:numId w:val="4"/>
      </w:numPr>
      <w:spacing w:before="240"/>
      <w:ind w:left="1474" w:hanging="1474"/>
      <w:outlineLvl w:val="5"/>
    </w:pPr>
    <w:rPr>
      <w:rFonts w:ascii="Trebuchet MS" w:hAnsi="Trebuchet MS"/>
      <w:b/>
      <w:bCs/>
      <w:i/>
      <w:szCs w:val="22"/>
    </w:rPr>
  </w:style>
  <w:style w:type="paragraph" w:styleId="Heading7">
    <w:name w:val="heading 7"/>
    <w:basedOn w:val="Normal"/>
    <w:next w:val="Normal"/>
    <w:link w:val="Heading7Char"/>
    <w:qFormat/>
    <w:locked/>
    <w:rsid w:val="00AC6E06"/>
    <w:pPr>
      <w:numPr>
        <w:ilvl w:val="6"/>
        <w:numId w:val="4"/>
      </w:numPr>
      <w:spacing w:before="240"/>
      <w:ind w:left="1644" w:hanging="1644"/>
      <w:outlineLvl w:val="6"/>
    </w:pPr>
    <w:rPr>
      <w:rFonts w:ascii="Trebuchet MS" w:hAnsi="Trebuchet MS"/>
      <w:i/>
    </w:rPr>
  </w:style>
  <w:style w:type="paragraph" w:styleId="Heading8">
    <w:name w:val="heading 8"/>
    <w:basedOn w:val="Normal"/>
    <w:next w:val="Normal"/>
    <w:link w:val="Heading8Char"/>
    <w:qFormat/>
    <w:locked/>
    <w:rsid w:val="00AC6E06"/>
    <w:pPr>
      <w:numPr>
        <w:ilvl w:val="7"/>
        <w:numId w:val="4"/>
      </w:numPr>
      <w:spacing w:before="240"/>
      <w:ind w:left="1814" w:hanging="1814"/>
      <w:outlineLvl w:val="7"/>
    </w:pPr>
    <w:rPr>
      <w:rFonts w:ascii="Trebuchet MS" w:hAnsi="Trebuchet MS"/>
      <w:i/>
      <w:iCs/>
    </w:rPr>
  </w:style>
  <w:style w:type="paragraph" w:styleId="Heading9">
    <w:name w:val="heading 9"/>
    <w:basedOn w:val="Normal"/>
    <w:next w:val="Normal"/>
    <w:link w:val="Heading9Char"/>
    <w:qFormat/>
    <w:locked/>
    <w:rsid w:val="00AC6E06"/>
    <w:pPr>
      <w:numPr>
        <w:ilvl w:val="8"/>
        <w:numId w:val="5"/>
      </w:numPr>
      <w:spacing w:before="240"/>
      <w:ind w:hanging="1944"/>
      <w:outlineLvl w:val="8"/>
    </w:pPr>
    <w:rPr>
      <w:rFonts w:ascii="Trebuchet MS" w:hAnsi="Trebuchet MS" w:cs="Arial"/>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958C1"/>
    <w:pPr>
      <w:tabs>
        <w:tab w:val="center" w:pos="4536"/>
        <w:tab w:val="right" w:pos="9072"/>
      </w:tabs>
    </w:pPr>
  </w:style>
  <w:style w:type="paragraph" w:styleId="Footer">
    <w:name w:val="footer"/>
    <w:basedOn w:val="Normal"/>
    <w:link w:val="FooterChar"/>
    <w:uiPriority w:val="99"/>
    <w:rsid w:val="002958C1"/>
    <w:pPr>
      <w:tabs>
        <w:tab w:val="center" w:pos="4536"/>
        <w:tab w:val="right" w:pos="9072"/>
      </w:tabs>
    </w:pPr>
  </w:style>
  <w:style w:type="paragraph" w:styleId="BalloonText">
    <w:name w:val="Balloon Text"/>
    <w:basedOn w:val="Normal"/>
    <w:semiHidden/>
    <w:rsid w:val="00E15C9F"/>
    <w:rPr>
      <w:rFonts w:ascii="Tahoma" w:hAnsi="Tahoma" w:cs="Tahoma"/>
      <w:sz w:val="16"/>
      <w:szCs w:val="16"/>
    </w:rPr>
  </w:style>
  <w:style w:type="paragraph" w:styleId="BodyText">
    <w:name w:val="Body Text"/>
    <w:basedOn w:val="Normal"/>
    <w:rsid w:val="00FF73FD"/>
    <w:pPr>
      <w:autoSpaceDE w:val="0"/>
      <w:autoSpaceDN w:val="0"/>
    </w:pPr>
    <w:rPr>
      <w:sz w:val="20"/>
    </w:rPr>
  </w:style>
  <w:style w:type="character" w:styleId="CommentReference">
    <w:name w:val="annotation reference"/>
    <w:basedOn w:val="DefaultParagraphFont"/>
    <w:semiHidden/>
    <w:rsid w:val="00280530"/>
    <w:rPr>
      <w:sz w:val="16"/>
    </w:rPr>
  </w:style>
  <w:style w:type="paragraph" w:styleId="CommentText">
    <w:name w:val="annotation text"/>
    <w:basedOn w:val="Normal"/>
    <w:link w:val="CommentTextChar"/>
    <w:semiHidden/>
    <w:rsid w:val="00280530"/>
    <w:rPr>
      <w:sz w:val="20"/>
    </w:rPr>
  </w:style>
  <w:style w:type="paragraph" w:styleId="CommentSubject">
    <w:name w:val="annotation subject"/>
    <w:basedOn w:val="CommentText"/>
    <w:next w:val="CommentText"/>
    <w:semiHidden/>
    <w:rsid w:val="00280530"/>
    <w:rPr>
      <w:b/>
      <w:bCs/>
    </w:rPr>
  </w:style>
  <w:style w:type="character" w:styleId="PageNumber">
    <w:name w:val="page number"/>
    <w:basedOn w:val="DefaultParagraphFont"/>
    <w:rsid w:val="00190E20"/>
    <w:rPr>
      <w:rFonts w:cs="Times New Roman"/>
    </w:rPr>
  </w:style>
  <w:style w:type="paragraph" w:styleId="NormalWeb">
    <w:name w:val="Normal (Web)"/>
    <w:basedOn w:val="Normal"/>
    <w:rsid w:val="00942ABE"/>
    <w:pPr>
      <w:spacing w:before="100" w:beforeAutospacing="1" w:after="100" w:afterAutospacing="1"/>
    </w:pPr>
  </w:style>
  <w:style w:type="paragraph" w:styleId="EndnoteText">
    <w:name w:val="endnote text"/>
    <w:basedOn w:val="Normal"/>
    <w:link w:val="EndnoteTextChar"/>
    <w:rsid w:val="001C3134"/>
    <w:rPr>
      <w:sz w:val="20"/>
    </w:rPr>
  </w:style>
  <w:style w:type="character" w:customStyle="1" w:styleId="EndnoteTextChar">
    <w:name w:val="Endnote Text Char"/>
    <w:basedOn w:val="DefaultParagraphFont"/>
    <w:link w:val="EndnoteText"/>
    <w:locked/>
    <w:rsid w:val="001C3134"/>
    <w:rPr>
      <w:rFonts w:cs="Times New Roman"/>
    </w:rPr>
  </w:style>
  <w:style w:type="character" w:styleId="EndnoteReference">
    <w:name w:val="endnote reference"/>
    <w:basedOn w:val="DefaultParagraphFont"/>
    <w:rsid w:val="001C3134"/>
    <w:rPr>
      <w:vertAlign w:val="superscript"/>
    </w:rPr>
  </w:style>
  <w:style w:type="character" w:styleId="Hyperlink">
    <w:name w:val="Hyperlink"/>
    <w:basedOn w:val="DefaultParagraphFont"/>
    <w:uiPriority w:val="99"/>
    <w:rsid w:val="002972B9"/>
    <w:rPr>
      <w:color w:val="0000FF"/>
      <w:u w:val="single"/>
    </w:rPr>
  </w:style>
  <w:style w:type="paragraph" w:styleId="TOC1">
    <w:name w:val="toc 1"/>
    <w:basedOn w:val="Normal"/>
    <w:next w:val="Normal"/>
    <w:autoRedefine/>
    <w:uiPriority w:val="39"/>
    <w:rsid w:val="005E4FDD"/>
    <w:pPr>
      <w:tabs>
        <w:tab w:val="left" w:pos="480"/>
        <w:tab w:val="right" w:leader="dot" w:pos="9062"/>
      </w:tabs>
      <w:spacing w:before="120"/>
    </w:pPr>
    <w:rPr>
      <w:rFonts w:asciiTheme="minorHAnsi" w:hAnsiTheme="minorHAnsi"/>
      <w:b/>
      <w:bCs/>
      <w:caps/>
      <w:sz w:val="20"/>
      <w:szCs w:val="20"/>
    </w:rPr>
  </w:style>
  <w:style w:type="paragraph" w:styleId="TOC3">
    <w:name w:val="toc 3"/>
    <w:basedOn w:val="Normal"/>
    <w:next w:val="Normal"/>
    <w:autoRedefine/>
    <w:uiPriority w:val="39"/>
    <w:rsid w:val="00E90354"/>
    <w:pPr>
      <w:tabs>
        <w:tab w:val="left" w:pos="1200"/>
        <w:tab w:val="right" w:leader="dot" w:pos="9062"/>
      </w:tabs>
      <w:ind w:left="480"/>
    </w:pPr>
    <w:rPr>
      <w:rFonts w:asciiTheme="minorHAnsi" w:hAnsiTheme="minorHAnsi"/>
      <w:iCs/>
      <w:noProof/>
      <w:sz w:val="20"/>
      <w:szCs w:val="20"/>
    </w:rPr>
  </w:style>
  <w:style w:type="character" w:customStyle="1" w:styleId="CommentTextChar">
    <w:name w:val="Comment Text Char"/>
    <w:link w:val="CommentText"/>
    <w:semiHidden/>
    <w:locked/>
    <w:rsid w:val="00C67886"/>
    <w:rPr>
      <w:lang w:val="pl-PL" w:eastAsia="pl-PL"/>
    </w:rPr>
  </w:style>
  <w:style w:type="paragraph" w:customStyle="1" w:styleId="stylefirstline0cmright025cm">
    <w:name w:val="stylefirstline0cmright025cm"/>
    <w:basedOn w:val="Normal"/>
    <w:rsid w:val="00156E7F"/>
    <w:pPr>
      <w:spacing w:before="100" w:beforeAutospacing="1" w:after="100" w:afterAutospacing="1"/>
    </w:pPr>
  </w:style>
  <w:style w:type="paragraph" w:customStyle="1" w:styleId="Akapitzlist1">
    <w:name w:val="Akapit z listą1"/>
    <w:basedOn w:val="Normal"/>
    <w:rsid w:val="00156E7F"/>
    <w:pPr>
      <w:autoSpaceDE w:val="0"/>
      <w:autoSpaceDN w:val="0"/>
      <w:ind w:left="720"/>
    </w:pPr>
    <w:rPr>
      <w:sz w:val="20"/>
    </w:rPr>
  </w:style>
  <w:style w:type="paragraph" w:customStyle="1" w:styleId="Poprawka1">
    <w:name w:val="Poprawka1"/>
    <w:hidden/>
    <w:semiHidden/>
    <w:rsid w:val="00246B96"/>
    <w:rPr>
      <w:sz w:val="24"/>
    </w:rPr>
  </w:style>
  <w:style w:type="paragraph" w:customStyle="1" w:styleId="Akapitzlist2">
    <w:name w:val="Akapit z listą2"/>
    <w:basedOn w:val="Normal"/>
    <w:rsid w:val="00887E5B"/>
    <w:pPr>
      <w:ind w:left="720"/>
    </w:pPr>
  </w:style>
  <w:style w:type="paragraph" w:customStyle="1" w:styleId="Nagwekspisutreci1">
    <w:name w:val="Nagłówek spisu treści1"/>
    <w:basedOn w:val="Heading1"/>
    <w:next w:val="Normal"/>
    <w:rsid w:val="00FD2CFF"/>
    <w:pPr>
      <w:outlineLvl w:val="9"/>
    </w:pPr>
    <w:rPr>
      <w:rFonts w:ascii="Cambria" w:hAnsi="Cambria" w:cs="Times New Roman"/>
    </w:rPr>
  </w:style>
  <w:style w:type="character" w:customStyle="1" w:styleId="HeaderChar">
    <w:name w:val="Header Char"/>
    <w:link w:val="Header"/>
    <w:locked/>
    <w:rsid w:val="009340E6"/>
    <w:rPr>
      <w:sz w:val="24"/>
    </w:rPr>
  </w:style>
  <w:style w:type="character" w:customStyle="1" w:styleId="FooterChar">
    <w:name w:val="Footer Char"/>
    <w:link w:val="Footer"/>
    <w:uiPriority w:val="99"/>
    <w:locked/>
    <w:rsid w:val="009340E6"/>
    <w:rPr>
      <w:sz w:val="24"/>
    </w:rPr>
  </w:style>
  <w:style w:type="paragraph" w:styleId="TOC2">
    <w:name w:val="toc 2"/>
    <w:basedOn w:val="Normal"/>
    <w:next w:val="Normal"/>
    <w:autoRedefine/>
    <w:uiPriority w:val="39"/>
    <w:rsid w:val="005E4FDD"/>
    <w:pPr>
      <w:tabs>
        <w:tab w:val="left" w:pos="960"/>
        <w:tab w:val="right" w:leader="dot" w:pos="9062"/>
      </w:tabs>
      <w:ind w:left="240"/>
    </w:pPr>
    <w:rPr>
      <w:rFonts w:asciiTheme="minorHAnsi" w:hAnsiTheme="minorHAnsi"/>
      <w:noProof/>
      <w:sz w:val="20"/>
      <w:szCs w:val="20"/>
    </w:rPr>
  </w:style>
  <w:style w:type="paragraph" w:styleId="BodyTextIndent2">
    <w:name w:val="Body Text Indent 2"/>
    <w:basedOn w:val="Normal"/>
    <w:link w:val="BodyTextIndent2Char"/>
    <w:rsid w:val="00B12D62"/>
    <w:pPr>
      <w:spacing w:line="480" w:lineRule="auto"/>
      <w:ind w:left="283"/>
    </w:pPr>
  </w:style>
  <w:style w:type="character" w:customStyle="1" w:styleId="BodyTextIndent2Char">
    <w:name w:val="Body Text Indent 2 Char"/>
    <w:link w:val="BodyTextIndent2"/>
    <w:locked/>
    <w:rsid w:val="00B12D62"/>
    <w:rPr>
      <w:sz w:val="24"/>
    </w:rPr>
  </w:style>
  <w:style w:type="paragraph" w:customStyle="1" w:styleId="text">
    <w:name w:val="text"/>
    <w:basedOn w:val="Normal"/>
    <w:rsid w:val="002354FE"/>
    <w:pPr>
      <w:numPr>
        <w:numId w:val="1"/>
      </w:numPr>
      <w:suppressAutoHyphens/>
      <w:spacing w:before="120"/>
    </w:pPr>
    <w:rPr>
      <w:rFonts w:ascii="Calibri" w:eastAsia="SimSun" w:hAnsi="Calibri" w:cs="Mangal"/>
      <w:kern w:val="1"/>
      <w:sz w:val="22"/>
      <w:lang w:eastAsia="hi-IN" w:bidi="hi-IN"/>
    </w:rPr>
  </w:style>
  <w:style w:type="paragraph" w:styleId="Caption">
    <w:name w:val="caption"/>
    <w:basedOn w:val="Normal"/>
    <w:next w:val="Normal"/>
    <w:qFormat/>
    <w:rsid w:val="0062759B"/>
    <w:rPr>
      <w:b/>
      <w:bCs/>
      <w:sz w:val="20"/>
      <w:szCs w:val="20"/>
    </w:rPr>
  </w:style>
  <w:style w:type="character" w:customStyle="1" w:styleId="Heading2Char">
    <w:name w:val="Heading 2 Char"/>
    <w:link w:val="Heading2"/>
    <w:locked/>
    <w:rsid w:val="00E27465"/>
    <w:rPr>
      <w:rFonts w:ascii="Trebuchet MS" w:hAnsi="Trebuchet MS" w:cs="Arial"/>
      <w:b/>
      <w:bCs/>
      <w:kern w:val="32"/>
      <w:sz w:val="28"/>
      <w:szCs w:val="28"/>
    </w:rPr>
  </w:style>
  <w:style w:type="paragraph" w:customStyle="1" w:styleId="TekstPodst">
    <w:name w:val="TekstPodst"/>
    <w:basedOn w:val="Normal"/>
    <w:rsid w:val="00835E82"/>
  </w:style>
  <w:style w:type="table" w:customStyle="1" w:styleId="Tab1">
    <w:name w:val="Tab1"/>
    <w:basedOn w:val="TableGrid"/>
    <w:rsid w:val="009D1112"/>
    <w:pPr>
      <w:spacing w:before="60" w:after="60"/>
    </w:pPr>
    <w:rPr>
      <w:rFonts w:ascii="Trebuchet MS" w:hAnsi="Trebuchet MS"/>
      <w:i/>
      <w:color w:val="5F5F5F"/>
    </w:rPr>
    <w:tblPr>
      <w:tblBorders>
        <w:top w:val="single" w:sz="6" w:space="0" w:color="5F5F5F"/>
        <w:left w:val="single" w:sz="6" w:space="0" w:color="5F5F5F"/>
        <w:bottom w:val="single" w:sz="6" w:space="0" w:color="5F5F5F"/>
        <w:right w:val="single" w:sz="6" w:space="0" w:color="5F5F5F"/>
        <w:insideH w:val="single" w:sz="6" w:space="0" w:color="5F5F5F"/>
        <w:insideV w:val="single" w:sz="6" w:space="0" w:color="5F5F5F"/>
      </w:tblBorders>
    </w:tblPr>
    <w:trPr>
      <w:cantSplit/>
    </w:trPr>
    <w:tcPr>
      <w:shd w:val="clear" w:color="auto" w:fill="FFFFFF" w:themeFill="background1"/>
    </w:tcPr>
    <w:tblStylePr w:type="firstRow">
      <w:rPr>
        <w:rFonts w:ascii="Trebuchet MS" w:hAnsi="Trebuchet MS" w:cs="Times New Roman"/>
        <w:b/>
        <w:sz w:val="20"/>
      </w:rPr>
      <w:tblPr/>
      <w:tcPr>
        <w:shd w:val="clear" w:color="auto" w:fill="808080"/>
      </w:tcPr>
    </w:tblStylePr>
    <w:tblStylePr w:type="firstCol">
      <w:rPr>
        <w:rFonts w:ascii="Trebuchet MS" w:hAnsi="Trebuchet MS"/>
        <w:b/>
        <w:i w:val="0"/>
        <w:color w:val="FFFFFF" w:themeColor="background1"/>
        <w:sz w:val="20"/>
      </w:rPr>
      <w:tblPr/>
      <w:tcPr>
        <w:shd w:val="clear" w:color="auto" w:fill="808080"/>
      </w:tcPr>
    </w:tblStylePr>
  </w:style>
  <w:style w:type="table" w:styleId="TableGrid">
    <w:name w:val="Table Grid"/>
    <w:basedOn w:val="TableNormal"/>
    <w:rsid w:val="00835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CB21D9"/>
    <w:pPr>
      <w:pBdr>
        <w:bottom w:val="single" w:sz="8" w:space="4" w:color="4F81BD" w:themeColor="accent1"/>
      </w:pBdr>
      <w:spacing w:after="300"/>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CB21D9"/>
    <w:rPr>
      <w:rFonts w:asciiTheme="majorHAnsi" w:eastAsiaTheme="majorEastAsia" w:hAnsiTheme="majorHAnsi" w:cstheme="majorBidi"/>
      <w:color w:val="17365D" w:themeColor="text2" w:themeShade="BF"/>
      <w:spacing w:val="5"/>
      <w:kern w:val="28"/>
      <w:sz w:val="52"/>
      <w:szCs w:val="52"/>
    </w:rPr>
  </w:style>
  <w:style w:type="paragraph" w:customStyle="1" w:styleId="Teksttabeli">
    <w:name w:val="Tekst tabeli"/>
    <w:basedOn w:val="Normal"/>
    <w:link w:val="TeksttabeliZnak"/>
    <w:qFormat/>
    <w:rsid w:val="00F513C7"/>
    <w:rPr>
      <w:sz w:val="20"/>
      <w:szCs w:val="20"/>
    </w:rPr>
  </w:style>
  <w:style w:type="character" w:customStyle="1" w:styleId="TeksttabeliZnak">
    <w:name w:val="Tekst tabeli Znak"/>
    <w:link w:val="Teksttabeli"/>
    <w:rsid w:val="00F513C7"/>
    <w:rPr>
      <w:rFonts w:ascii="Arial" w:hAnsi="Arial"/>
    </w:rPr>
  </w:style>
  <w:style w:type="character" w:customStyle="1" w:styleId="Heading1Char">
    <w:name w:val="Heading 1 Char"/>
    <w:link w:val="Heading1"/>
    <w:rsid w:val="00B44274"/>
    <w:rPr>
      <w:rFonts w:ascii="Trebuchet MS" w:hAnsi="Trebuchet MS" w:cs="Arial"/>
      <w:b/>
      <w:bCs/>
      <w:kern w:val="32"/>
      <w:sz w:val="30"/>
      <w:szCs w:val="30"/>
    </w:rPr>
  </w:style>
  <w:style w:type="character" w:customStyle="1" w:styleId="Heading3Char">
    <w:name w:val="Heading 3 Char"/>
    <w:link w:val="Heading3"/>
    <w:rsid w:val="00AC6E06"/>
    <w:rPr>
      <w:rFonts w:ascii="Trebuchet MS" w:hAnsi="Trebuchet MS" w:cs="Arial"/>
      <w:b/>
      <w:bCs/>
      <w:sz w:val="26"/>
      <w:szCs w:val="26"/>
    </w:rPr>
  </w:style>
  <w:style w:type="character" w:customStyle="1" w:styleId="Heading4Char">
    <w:name w:val="Heading 4 Char"/>
    <w:basedOn w:val="DefaultParagraphFont"/>
    <w:link w:val="Heading4"/>
    <w:rsid w:val="00AC6E06"/>
    <w:rPr>
      <w:rFonts w:ascii="Trebuchet MS" w:hAnsi="Trebuchet MS"/>
      <w:b/>
      <w:sz w:val="24"/>
      <w:szCs w:val="24"/>
      <w:lang w:eastAsia="en-US"/>
    </w:rPr>
  </w:style>
  <w:style w:type="character" w:customStyle="1" w:styleId="Heading5Char">
    <w:name w:val="Heading 5 Char"/>
    <w:basedOn w:val="DefaultParagraphFont"/>
    <w:link w:val="Heading5"/>
    <w:rsid w:val="00AC6E06"/>
    <w:rPr>
      <w:rFonts w:ascii="Trebuchet MS" w:hAnsi="Trebuchet MS"/>
      <w:b/>
      <w:bCs/>
      <w:i/>
      <w:iCs/>
      <w:sz w:val="24"/>
      <w:szCs w:val="26"/>
    </w:rPr>
  </w:style>
  <w:style w:type="character" w:customStyle="1" w:styleId="Heading6Char">
    <w:name w:val="Heading 6 Char"/>
    <w:basedOn w:val="DefaultParagraphFont"/>
    <w:link w:val="Heading6"/>
    <w:rsid w:val="00AC6E06"/>
    <w:rPr>
      <w:rFonts w:ascii="Trebuchet MS" w:hAnsi="Trebuchet MS"/>
      <w:b/>
      <w:bCs/>
      <w:i/>
      <w:sz w:val="24"/>
      <w:szCs w:val="22"/>
    </w:rPr>
  </w:style>
  <w:style w:type="character" w:customStyle="1" w:styleId="Heading7Char">
    <w:name w:val="Heading 7 Char"/>
    <w:basedOn w:val="DefaultParagraphFont"/>
    <w:link w:val="Heading7"/>
    <w:rsid w:val="00AC6E06"/>
    <w:rPr>
      <w:rFonts w:ascii="Trebuchet MS" w:hAnsi="Trebuchet MS"/>
      <w:i/>
      <w:sz w:val="24"/>
      <w:szCs w:val="24"/>
    </w:rPr>
  </w:style>
  <w:style w:type="character" w:customStyle="1" w:styleId="Heading8Char">
    <w:name w:val="Heading 8 Char"/>
    <w:basedOn w:val="DefaultParagraphFont"/>
    <w:link w:val="Heading8"/>
    <w:rsid w:val="00AC6E06"/>
    <w:rPr>
      <w:rFonts w:ascii="Trebuchet MS" w:hAnsi="Trebuchet MS"/>
      <w:i/>
      <w:iCs/>
      <w:sz w:val="24"/>
      <w:szCs w:val="24"/>
    </w:rPr>
  </w:style>
  <w:style w:type="character" w:customStyle="1" w:styleId="Heading9Char">
    <w:name w:val="Heading 9 Char"/>
    <w:basedOn w:val="DefaultParagraphFont"/>
    <w:link w:val="Heading9"/>
    <w:rsid w:val="00AC6E06"/>
    <w:rPr>
      <w:rFonts w:ascii="Trebuchet MS" w:hAnsi="Trebuchet MS" w:cs="Arial"/>
      <w:i/>
      <w:sz w:val="22"/>
      <w:szCs w:val="22"/>
    </w:rPr>
  </w:style>
  <w:style w:type="paragraph" w:styleId="ListParagraph">
    <w:name w:val="List Paragraph"/>
    <w:basedOn w:val="Normal"/>
    <w:uiPriority w:val="99"/>
    <w:qFormat/>
    <w:rsid w:val="00074B68"/>
    <w:pPr>
      <w:numPr>
        <w:numId w:val="2"/>
      </w:numPr>
      <w:ind w:left="714" w:hanging="357"/>
    </w:pPr>
    <w:rPr>
      <w:rFonts w:eastAsia="Calibri" w:cs="Arial"/>
      <w:lang w:eastAsia="en-US"/>
    </w:rPr>
  </w:style>
  <w:style w:type="table" w:customStyle="1" w:styleId="AMGScrollLeftCol">
    <w:name w:val="AMG Scroll Left Col"/>
    <w:basedOn w:val="TableNormal"/>
    <w:uiPriority w:val="99"/>
    <w:rsid w:val="001063B3"/>
    <w:rPr>
      <w:rFonts w:asciiTheme="minorHAnsi" w:eastAsiaTheme="minorHAnsi" w:hAnsiTheme="minorHAnsi" w:cstheme="minorBidi"/>
      <w:szCs w:val="22"/>
      <w:lang w:eastAsia="en-US"/>
    </w:rPr>
    <w:tblPr>
      <w:tblStyleRowBandSize w:val="1"/>
      <w:tblBorders>
        <w:top w:val="single" w:sz="6" w:space="0" w:color="8E96A3"/>
        <w:left w:val="single" w:sz="6" w:space="0" w:color="8E96A3"/>
        <w:bottom w:val="single" w:sz="6" w:space="0" w:color="8E96A3"/>
        <w:right w:val="single" w:sz="6" w:space="0" w:color="8E96A3"/>
        <w:insideH w:val="single" w:sz="6" w:space="0" w:color="8E96A3"/>
        <w:insideV w:val="single" w:sz="6" w:space="0" w:color="8E96A3"/>
      </w:tblBorders>
      <w:tblCellMar>
        <w:top w:w="57" w:type="dxa"/>
        <w:bottom w:w="57" w:type="dxa"/>
      </w:tblCellMar>
    </w:tblPr>
    <w:tcPr>
      <w:shd w:val="clear" w:color="auto" w:fill="FFFFFF" w:themeFill="background1"/>
      <w:tcMar>
        <w:top w:w="85" w:type="dxa"/>
        <w:bottom w:w="85" w:type="dxa"/>
      </w:tcMar>
    </w:tcPr>
    <w:tblStylePr w:type="firstRow">
      <w:rPr>
        <w:rFonts w:ascii="Segoe UI" w:hAnsi="Segoe UI"/>
        <w:b/>
        <w:i w:val="0"/>
        <w:color w:val="FFFFFF" w:themeColor="background1"/>
        <w:sz w:val="20"/>
      </w:rPr>
      <w:tblPr/>
      <w:tcPr>
        <w:tcBorders>
          <w:top w:val="single" w:sz="6" w:space="0" w:color="8E96A3"/>
          <w:left w:val="single" w:sz="6" w:space="0" w:color="8E96A3"/>
          <w:bottom w:val="single" w:sz="6" w:space="0" w:color="8E96A3"/>
          <w:right w:val="single" w:sz="6" w:space="0" w:color="8E96A3"/>
          <w:insideH w:val="nil"/>
          <w:insideV w:val="nil"/>
          <w:tl2br w:val="nil"/>
          <w:tr2bl w:val="nil"/>
        </w:tcBorders>
        <w:shd w:val="clear" w:color="auto" w:fill="666666" w:themeFill="text1" w:themeFillTint="99"/>
      </w:tcPr>
    </w:tblStylePr>
    <w:tblStylePr w:type="firstCol">
      <w:rPr>
        <w:rFonts w:ascii="Segoe UI" w:hAnsi="Segoe UI"/>
        <w:b w:val="0"/>
        <w:color w:val="auto"/>
        <w:sz w:val="20"/>
        <w:u w:val="none"/>
      </w:rPr>
      <w:tblPr/>
      <w:tcPr>
        <w:shd w:val="clear" w:color="auto" w:fill="FFFFFF" w:themeFill="background1"/>
      </w:tcPr>
    </w:tblStylePr>
  </w:style>
  <w:style w:type="table" w:styleId="TableSubtle1">
    <w:name w:val="Table Subtle 1"/>
    <w:basedOn w:val="TableNormal"/>
    <w:rsid w:val="001063B3"/>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List7">
    <w:name w:val="Table List 7"/>
    <w:basedOn w:val="TableNormal"/>
    <w:rsid w:val="001063B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6">
    <w:name w:val="Table List 6"/>
    <w:basedOn w:val="TableNormal"/>
    <w:rsid w:val="001063B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style>
  <w:style w:type="table" w:styleId="TableList4">
    <w:name w:val="Table List 4"/>
    <w:basedOn w:val="TableNormal"/>
    <w:rsid w:val="001063B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TableList3">
    <w:name w:val="Table List 3"/>
    <w:basedOn w:val="TableNormal"/>
    <w:rsid w:val="001063B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1">
    <w:name w:val="Table List 1"/>
    <w:basedOn w:val="TableNormal"/>
    <w:rsid w:val="001063B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Columns5">
    <w:name w:val="Table Columns 5"/>
    <w:basedOn w:val="TableNormal"/>
    <w:rsid w:val="001063B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lumns4">
    <w:name w:val="Table Columns 4"/>
    <w:basedOn w:val="TableNormal"/>
    <w:rsid w:val="001063B3"/>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3">
    <w:name w:val="Table Columns 3"/>
    <w:basedOn w:val="TableNormal"/>
    <w:rsid w:val="001063B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1">
    <w:name w:val="Table Columns 1"/>
    <w:basedOn w:val="TableNormal"/>
    <w:rsid w:val="001063B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orful2">
    <w:name w:val="Table Colorful 2"/>
    <w:basedOn w:val="TableNormal"/>
    <w:rsid w:val="001063B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Grid8">
    <w:name w:val="Table Grid 8"/>
    <w:basedOn w:val="TableNormal"/>
    <w:rsid w:val="001063B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Grid7">
    <w:name w:val="Table Grid 7"/>
    <w:basedOn w:val="TableNormal"/>
    <w:rsid w:val="001063B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rsid w:val="001063B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rsid w:val="001063B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2">
    <w:name w:val="Table Grid 2"/>
    <w:basedOn w:val="TableNormal"/>
    <w:rsid w:val="001063B3"/>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Simple3">
    <w:name w:val="Table Simple 3"/>
    <w:basedOn w:val="TableNormal"/>
    <w:rsid w:val="001063B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imple2">
    <w:name w:val="Table Simple 2"/>
    <w:basedOn w:val="TableNormal"/>
    <w:rsid w:val="001063B3"/>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Professional">
    <w:name w:val="Table Professional"/>
    <w:basedOn w:val="TableNormal"/>
    <w:rsid w:val="001063B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Theme">
    <w:name w:val="Table Theme"/>
    <w:basedOn w:val="TableNormal"/>
    <w:rsid w:val="001063B3"/>
    <w:rPr>
      <w:rFonts w:ascii="Trebuchet MS" w:hAnsi="Trebuchet MS"/>
      <w: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rPr>
        <w:rFonts w:ascii="Trebuchet MS" w:hAnsi="Trebuchet MS"/>
        <w:b/>
        <w:i w:val="0"/>
        <w:color w:val="FFFFFF" w:themeColor="background1"/>
        <w:sz w:val="20"/>
      </w:rPr>
      <w:tblPr/>
      <w:tcPr>
        <w:shd w:val="clear" w:color="auto" w:fill="808080"/>
      </w:tcPr>
    </w:tblStylePr>
  </w:style>
  <w:style w:type="table" w:customStyle="1" w:styleId="ScrollWarning">
    <w:name w:val="Scroll Warning"/>
    <w:basedOn w:val="TableNormal0"/>
    <w:uiPriority w:val="99"/>
    <w:qFormat/>
    <w:rsid w:val="0099620C"/>
    <w:pPr>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TableNormal0">
    <w:name w:val="Table Normal_0"/>
    <w:uiPriority w:val="99"/>
    <w:semiHidden/>
    <w:unhideWhenUsed/>
    <w:tblPr>
      <w:tblInd w:w="0" w:type="dxa"/>
      <w:tblCellMar>
        <w:top w:w="0" w:type="dxa"/>
        <w:left w:w="108" w:type="dxa"/>
        <w:bottom w:w="0" w:type="dxa"/>
        <w:right w:w="108" w:type="dxa"/>
      </w:tblCellMar>
    </w:tblPr>
  </w:style>
  <w:style w:type="table" w:customStyle="1" w:styleId="ScrollNote">
    <w:name w:val="Scroll Note"/>
    <w:basedOn w:val="TableNormal0"/>
    <w:uiPriority w:val="99"/>
    <w:qFormat/>
    <w:rsid w:val="00F93E63"/>
    <w:pPr>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TableNormal">
    <w:name w:val="Scroll Table Normal"/>
    <w:basedOn w:val="TableGrid"/>
    <w:uiPriority w:val="99"/>
    <w:qFormat/>
    <w:rsid w:val="00E27465"/>
    <w:rPr>
      <w:rFonts w:ascii="Arial" w:hAnsi="Arial"/>
    </w:rPr>
    <w:tblPr>
      <w:tblStyleRowBandSize w:val="1"/>
      <w:tblCellMar>
        <w:top w:w="57" w:type="dxa"/>
        <w:left w:w="57" w:type="dxa"/>
        <w:bottom w:w="57" w:type="dxa"/>
        <w:right w:w="57" w:type="dxa"/>
      </w:tblCellMar>
    </w:tblPr>
    <w:trPr>
      <w:cantSplit/>
    </w:trPr>
    <w:tblStylePr w:type="firstRow">
      <w:rPr>
        <w:rFonts w:ascii="Trebuchet MS" w:hAnsi="Trebuchet MS"/>
        <w:b/>
        <w:i w:val="0"/>
        <w:color w:val="FFFFFF" w:themeColor="background1"/>
        <w:sz w:val="20"/>
      </w:rPr>
      <w:tblPr/>
      <w:trPr>
        <w:tblHeader/>
      </w:trPr>
      <w:tcPr>
        <w:shd w:val="clear" w:color="auto" w:fill="808080"/>
      </w:tcPr>
    </w:tblStylePr>
    <w:tblStylePr w:type="firstCol">
      <w:rPr>
        <w:rFonts w:ascii="Trebuchet MS" w:hAnsi="Trebuchet MS"/>
        <w:b/>
        <w:i w:val="0"/>
        <w:color w:val="FFFFFF" w:themeColor="background1"/>
        <w:sz w:val="20"/>
      </w:rPr>
      <w:tblPr/>
      <w:tcPr>
        <w:shd w:val="clear" w:color="auto" w:fill="808080"/>
      </w:tcPr>
    </w:tblStylePr>
    <w:tblStylePr w:type="band1Horz">
      <w:pPr>
        <w:wordWrap/>
        <w:spacing w:beforeLines="0" w:before="0" w:beforeAutospacing="0" w:afterLines="0" w:after="0" w:afterAutospacing="0" w:line="240" w:lineRule="auto"/>
      </w:pPr>
    </w:tblStylePr>
    <w:tblStylePr w:type="band2Horz">
      <w:pPr>
        <w:wordWrap/>
        <w:spacing w:beforeLines="0" w:before="0" w:beforeAutospacing="0" w:afterLines="0" w:after="0" w:afterAutospacing="0" w:line="240" w:lineRule="auto"/>
      </w:pPr>
    </w:tblStylePr>
  </w:style>
  <w:style w:type="table" w:customStyle="1" w:styleId="ScrollPanel">
    <w:name w:val="Scroll Panel"/>
    <w:basedOn w:val="TableNormal0"/>
    <w:uiPriority w:val="99"/>
    <w:qFormat/>
    <w:rsid w:val="00F93E63"/>
    <w:pPr>
      <w:ind w:left="173" w:right="259"/>
    </w:p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Info">
    <w:name w:val="Scroll Info"/>
    <w:basedOn w:val="TableNormal0"/>
    <w:uiPriority w:val="99"/>
    <w:qFormat/>
    <w:rsid w:val="00F93E63"/>
    <w:pPr>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TableGrid0">
    <w:name w:val="Table Grid_0"/>
    <w:basedOn w:val="TableNormal0"/>
    <w:uiPriority w:val="59"/>
    <w:rsid w:val="00E868FB"/>
    <w:tblPr/>
  </w:style>
  <w:style w:type="table" w:customStyle="1" w:styleId="ScrollTip">
    <w:name w:val="Scroll Tip"/>
    <w:basedOn w:val="TableNormal0"/>
    <w:uiPriority w:val="99"/>
    <w:qFormat/>
    <w:rsid w:val="0099620C"/>
    <w:pPr>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SectionColumn">
    <w:name w:val="Scroll Section Column"/>
    <w:basedOn w:val="TableNormal0"/>
    <w:uiPriority w:val="99"/>
    <w:rsid w:val="00E868FB"/>
    <w:tblPr/>
  </w:style>
  <w:style w:type="table" w:customStyle="1" w:styleId="ScrollCode">
    <w:name w:val="Scroll Code"/>
    <w:basedOn w:val="TableNormal0"/>
    <w:uiPriority w:val="99"/>
    <w:qFormat/>
    <w:rsid w:val="00AD7224"/>
    <w:pPr>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Quote">
    <w:name w:val="Scroll Quote"/>
    <w:basedOn w:val="TableNormal0"/>
    <w:uiPriority w:val="99"/>
    <w:qFormat/>
    <w:rsid w:val="00F93E63"/>
    <w:pPr>
      <w:ind w:left="173" w:right="259"/>
    </w:pPr>
    <w:rPr>
      <w:i/>
    </w:rPr>
    <w:tblPr>
      <w:tblCellMar>
        <w:left w:w="58" w:type="dxa"/>
        <w:right w:w="58" w:type="dxa"/>
      </w:tblCellMar>
    </w:tblPr>
    <w:tblStylePr w:type="firstCol">
      <w:tblPr/>
      <w:tcPr>
        <w:tcBorders>
          <w:left w:val="single" w:sz="4" w:space="0" w:color="6199C9"/>
        </w:tcBorders>
      </w:tcPr>
    </w:tblStylePr>
  </w:style>
  <w:style w:type="character" w:customStyle="1" w:styleId="Podtytutabeli">
    <w:name w:val="Podtytuł tabeli"/>
    <w:rsid w:val="00D86CA3"/>
    <w:rPr>
      <w:rFonts w:ascii="Trebuchet MS" w:hAnsi="Trebuchet MS"/>
      <w:b/>
      <w:bCs/>
      <w:color w:val="FFFFFF"/>
      <w:sz w:val="20"/>
    </w:rPr>
  </w:style>
  <w:style w:type="character" w:customStyle="1" w:styleId="Tekstdlapodtytuu">
    <w:name w:val="Tekst dla podtytułu"/>
    <w:rsid w:val="00D86CA3"/>
    <w:rPr>
      <w:rFonts w:ascii="Trebuchet MS" w:hAnsi="Trebuchet MS"/>
      <w:i/>
      <w:iCs/>
      <w:sz w:val="20"/>
    </w:rPr>
  </w:style>
  <w:style w:type="paragraph" w:customStyle="1" w:styleId="Nagwektabelizmian">
    <w:name w:val="Nagłówek tabeli zmian"/>
    <w:basedOn w:val="Normal"/>
    <w:rsid w:val="00D86CA3"/>
    <w:pPr>
      <w:jc w:val="center"/>
    </w:pPr>
    <w:rPr>
      <w:rFonts w:ascii="Trebuchet MS" w:hAnsi="Trebuchet MS"/>
      <w:sz w:val="20"/>
      <w:szCs w:val="20"/>
    </w:rPr>
  </w:style>
  <w:style w:type="character" w:customStyle="1" w:styleId="Tekstdlanagwkatabeli">
    <w:name w:val="Tekst dla nagłówka tabeli"/>
    <w:rsid w:val="00D86CA3"/>
    <w:rPr>
      <w:rFonts w:ascii="Trebuchet MS" w:hAnsi="Trebuchet MS"/>
      <w:sz w:val="20"/>
    </w:rPr>
  </w:style>
  <w:style w:type="character" w:customStyle="1" w:styleId="NormalnyMS">
    <w:name w:val="Normalny MS"/>
    <w:uiPriority w:val="99"/>
    <w:rsid w:val="00D86CA3"/>
    <w:rPr>
      <w:rFonts w:ascii="Trebuchet MS" w:hAnsi="Trebuchet MS"/>
      <w:sz w:val="22"/>
    </w:rPr>
  </w:style>
  <w:style w:type="paragraph" w:customStyle="1" w:styleId="nrstrony">
    <w:name w:val="nr strony"/>
    <w:basedOn w:val="Footer"/>
    <w:link w:val="nrstronyZnak"/>
    <w:qFormat/>
    <w:rsid w:val="00307E31"/>
    <w:pPr>
      <w:spacing w:before="120"/>
      <w:jc w:val="center"/>
    </w:pPr>
    <w:rPr>
      <w:sz w:val="14"/>
      <w:szCs w:val="14"/>
    </w:rPr>
  </w:style>
  <w:style w:type="paragraph" w:customStyle="1" w:styleId="stopka-EFS">
    <w:name w:val="stopka-EFS"/>
    <w:basedOn w:val="Normal"/>
    <w:link w:val="stopka-EFSZnak"/>
    <w:qFormat/>
    <w:rsid w:val="00307E31"/>
    <w:pPr>
      <w:tabs>
        <w:tab w:val="center" w:pos="4536"/>
        <w:tab w:val="right" w:pos="9072"/>
      </w:tabs>
      <w:ind w:right="360"/>
      <w:jc w:val="center"/>
      <w:outlineLvl w:val="0"/>
    </w:pPr>
    <w:rPr>
      <w:rFonts w:ascii="Garamond" w:hAnsi="Garamond"/>
      <w:sz w:val="20"/>
    </w:rPr>
  </w:style>
  <w:style w:type="character" w:customStyle="1" w:styleId="nrstronyZnak">
    <w:name w:val="nr strony Znak"/>
    <w:basedOn w:val="FooterChar"/>
    <w:link w:val="nrstrony"/>
    <w:rsid w:val="00307E31"/>
    <w:rPr>
      <w:rFonts w:ascii="Arial" w:hAnsi="Arial"/>
      <w:sz w:val="14"/>
      <w:szCs w:val="14"/>
    </w:rPr>
  </w:style>
  <w:style w:type="paragraph" w:customStyle="1" w:styleId="Listanum">
    <w:name w:val="Lista num"/>
    <w:basedOn w:val="Normal"/>
    <w:link w:val="ListanumZnak"/>
    <w:qFormat/>
    <w:rsid w:val="00074B68"/>
    <w:pPr>
      <w:numPr>
        <w:numId w:val="3"/>
      </w:numPr>
      <w:ind w:left="357" w:hanging="357"/>
    </w:pPr>
  </w:style>
  <w:style w:type="character" w:customStyle="1" w:styleId="stopka-EFSZnak">
    <w:name w:val="stopka-EFS Znak"/>
    <w:basedOn w:val="DefaultParagraphFont"/>
    <w:link w:val="stopka-EFS"/>
    <w:rsid w:val="00307E31"/>
    <w:rPr>
      <w:rFonts w:ascii="Garamond" w:hAnsi="Garamond"/>
      <w:szCs w:val="24"/>
    </w:rPr>
  </w:style>
  <w:style w:type="character" w:customStyle="1" w:styleId="ListanumZnak">
    <w:name w:val="Lista num Znak"/>
    <w:basedOn w:val="DefaultParagraphFont"/>
    <w:link w:val="Listanum"/>
    <w:rsid w:val="00074B68"/>
    <w:rPr>
      <w:rFonts w:ascii="Arial" w:hAnsi="Arial"/>
      <w:sz w:val="24"/>
      <w:szCs w:val="24"/>
    </w:rPr>
  </w:style>
  <w:style w:type="table" w:customStyle="1" w:styleId="Styl1">
    <w:name w:val="Styl1"/>
    <w:basedOn w:val="TableNormal"/>
    <w:uiPriority w:val="99"/>
    <w:rsid w:val="00925CAB"/>
    <w:rPr>
      <w:rFonts w:ascii="Arial" w:hAnsi="Arial"/>
    </w:rPr>
    <w:tblPr/>
  </w:style>
  <w:style w:type="paragraph" w:styleId="TOC4">
    <w:name w:val="toc 4"/>
    <w:basedOn w:val="Normal"/>
    <w:next w:val="Normal"/>
    <w:autoRedefine/>
    <w:uiPriority w:val="39"/>
    <w:rsid w:val="00513D6C"/>
    <w:pPr>
      <w:ind w:left="720"/>
    </w:pPr>
    <w:rPr>
      <w:rFonts w:asciiTheme="minorHAnsi" w:hAnsiTheme="minorHAnsi"/>
      <w:sz w:val="18"/>
      <w:szCs w:val="18"/>
    </w:rPr>
  </w:style>
  <w:style w:type="paragraph" w:styleId="TOC5">
    <w:name w:val="toc 5"/>
    <w:basedOn w:val="Normal"/>
    <w:next w:val="Normal"/>
    <w:autoRedefine/>
    <w:uiPriority w:val="39"/>
    <w:rsid w:val="00513D6C"/>
    <w:pPr>
      <w:ind w:left="960"/>
    </w:pPr>
    <w:rPr>
      <w:rFonts w:asciiTheme="minorHAnsi" w:hAnsiTheme="minorHAnsi"/>
      <w:sz w:val="18"/>
      <w:szCs w:val="18"/>
    </w:rPr>
  </w:style>
  <w:style w:type="paragraph" w:styleId="TOC6">
    <w:name w:val="toc 6"/>
    <w:basedOn w:val="Normal"/>
    <w:next w:val="Normal"/>
    <w:autoRedefine/>
    <w:uiPriority w:val="39"/>
    <w:rsid w:val="00513D6C"/>
    <w:pPr>
      <w:ind w:left="1200"/>
    </w:pPr>
    <w:rPr>
      <w:rFonts w:asciiTheme="minorHAnsi" w:hAnsiTheme="minorHAnsi"/>
      <w:sz w:val="18"/>
      <w:szCs w:val="18"/>
    </w:rPr>
  </w:style>
  <w:style w:type="paragraph" w:styleId="TOC7">
    <w:name w:val="toc 7"/>
    <w:basedOn w:val="Normal"/>
    <w:next w:val="Normal"/>
    <w:autoRedefine/>
    <w:uiPriority w:val="39"/>
    <w:rsid w:val="00513D6C"/>
    <w:pPr>
      <w:ind w:left="1440"/>
    </w:pPr>
    <w:rPr>
      <w:rFonts w:asciiTheme="minorHAnsi" w:hAnsiTheme="minorHAnsi"/>
      <w:sz w:val="18"/>
      <w:szCs w:val="18"/>
    </w:rPr>
  </w:style>
  <w:style w:type="paragraph" w:styleId="TOC8">
    <w:name w:val="toc 8"/>
    <w:basedOn w:val="Normal"/>
    <w:next w:val="Normal"/>
    <w:autoRedefine/>
    <w:uiPriority w:val="39"/>
    <w:rsid w:val="00513D6C"/>
    <w:pPr>
      <w:ind w:left="1680"/>
    </w:pPr>
    <w:rPr>
      <w:rFonts w:asciiTheme="minorHAnsi" w:hAnsiTheme="minorHAnsi"/>
      <w:sz w:val="18"/>
      <w:szCs w:val="18"/>
    </w:rPr>
  </w:style>
  <w:style w:type="paragraph" w:styleId="TOC9">
    <w:name w:val="toc 9"/>
    <w:basedOn w:val="Normal"/>
    <w:next w:val="Normal"/>
    <w:autoRedefine/>
    <w:rsid w:val="00513D6C"/>
    <w:pPr>
      <w:ind w:left="1920"/>
    </w:pPr>
    <w:rPr>
      <w:rFonts w:asciiTheme="minorHAnsi" w:hAnsiTheme="minorHAnsi"/>
      <w:sz w:val="18"/>
      <w:szCs w:val="18"/>
    </w:rPr>
  </w:style>
  <w:style w:type="paragraph" w:styleId="TOCHeading">
    <w:name w:val="TOC Heading"/>
    <w:basedOn w:val="Heading1"/>
    <w:next w:val="Normal"/>
    <w:uiPriority w:val="39"/>
    <w:unhideWhenUsed/>
    <w:qFormat/>
    <w:rsid w:val="00E90354"/>
    <w:pPr>
      <w:keepLines/>
      <w:numPr>
        <w:numId w:val="0"/>
      </w:numPr>
      <w:spacing w:before="480" w:after="0"/>
      <w:outlineLvl w:val="9"/>
    </w:pPr>
    <w:rPr>
      <w:rFonts w:asciiTheme="majorHAnsi" w:eastAsiaTheme="majorEastAsia" w:hAnsiTheme="majorHAnsi" w:cstheme="majorBidi"/>
      <w:color w:val="365F91" w:themeColor="accent1" w:themeShade="BF"/>
      <w:kern w:val="0"/>
      <w:sz w:val="28"/>
      <w:szCs w:val="28"/>
    </w:rPr>
  </w:style>
  <w:style w:type="table" w:customStyle="1" w:styleId="TableNormal1">
    <w:name w:val="Table Normal_1"/>
    <w:uiPriority w:val="99"/>
    <w:semiHidden/>
    <w:unhideWhenUsed/>
    <w:tblPr>
      <w:tblInd w:w="0" w:type="dxa"/>
      <w:tblCellMar>
        <w:top w:w="0" w:type="dxa"/>
        <w:left w:w="108" w:type="dxa"/>
        <w:bottom w:w="0" w:type="dxa"/>
        <w:right w:w="108" w:type="dxa"/>
      </w:tblCellMar>
    </w:tblPr>
  </w:style>
  <w:style w:type="table" w:customStyle="1" w:styleId="TableGrid1">
    <w:name w:val="Table Grid_1"/>
    <w:basedOn w:val="TableNormal1"/>
    <w:uiPriority w:val="59"/>
    <w:rsid w:val="00E868FB"/>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xamarin.com" TargetMode="External"/><Relationship Id="rId18" Type="http://schemas.openxmlformats.org/officeDocument/2006/relationships/hyperlink" Target="http://www.microsoft.com" TargetMode="External"/><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www.intelliwise.co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sri.com" TargetMode="External"/><Relationship Id="rId20" Type="http://schemas.openxmlformats.org/officeDocument/2006/relationships/hyperlink" Target="http://www.microsoft.com" TargetMode="External"/><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esri.com" TargetMode="External"/><Relationship Id="rId23" Type="http://schemas.openxmlformats.org/officeDocument/2006/relationships/header" Target="header2.xml"/><Relationship Id="rId28"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hyperlink" Target="http://www.microsoft.com"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xamarin.com" TargetMode="External"/><Relationship Id="rId22" Type="http://schemas.openxmlformats.org/officeDocument/2006/relationships/header" Target="header1.xml"/><Relationship Id="rId27" Type="http://schemas.openxmlformats.org/officeDocument/2006/relationships/image" Target="media/image10.png"/><Relationship Id="rId30" Type="http://schemas.openxmlformats.org/officeDocument/2006/relationships/image" Target="media/image13.png"/></Relationships>
</file>

<file path=word/_rels/foot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rygas\Pulpit\szablony\DWM_POKL_kolor.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5BC70-EC13-4324-8A82-531649F34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DWM_POKL_kolor.dot</Template>
  <TotalTime>0</TotalTime>
  <Pages>32</Pages>
  <Words>6123</Words>
  <Characters>36743</Characters>
  <Application>Microsoft Office Word</Application>
  <DocSecurity>0</DocSecurity>
  <Lines>306</Lines>
  <Paragraphs>85</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Departament Współpracy Międzynarodowej</vt:lpstr>
      <vt:lpstr>Departament Współpracy Międzynarodowej</vt:lpstr>
    </vt:vector>
  </TitlesOfParts>
  <Company>Microsoft</Company>
  <LinksUpToDate>false</LinksUpToDate>
  <CharactersWithSpaces>42781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Departament Współpracy Międzynarodowej</dc:title>
  <dc:creator>Drygas</dc:creator>
  <cp:lastModifiedBy>Minicka, Agata</cp:lastModifiedBy>
  <cp:revision>2</cp:revision>
  <cp:lastPrinted>2015-08-25T14:55:00Z</cp:lastPrinted>
  <dcterms:created xsi:type="dcterms:W3CDTF">2015-12-10T09:15:00Z</dcterms:created>
  <dcterms:modified xsi:type="dcterms:W3CDTF">2015-12-10T09:15:00Z</dcterms:modified>
</cp:coreProperties>
</file>